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3" w:rsidRPr="00BA2EBA" w:rsidRDefault="006D67B3" w:rsidP="006D67B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2EBA">
        <w:rPr>
          <w:rFonts w:ascii="Arial" w:hAnsi="Arial" w:cs="Arial"/>
          <w:b/>
          <w:sz w:val="22"/>
          <w:szCs w:val="22"/>
          <w:u w:val="single"/>
        </w:rPr>
        <w:t>Protokoll</w:t>
      </w:r>
    </w:p>
    <w:p w:rsidR="006D67B3" w:rsidRPr="00BA2EBA" w:rsidRDefault="006D67B3" w:rsidP="006D67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5. Sitzung der Multi-Stakeholder-Gruppe (MSG)</w:t>
      </w:r>
    </w:p>
    <w:p w:rsidR="006D67B3" w:rsidRPr="00BA2EBA" w:rsidRDefault="006D67B3" w:rsidP="006D67B3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 xml:space="preserve">der </w:t>
      </w:r>
      <w:proofErr w:type="spellStart"/>
      <w:r w:rsidRPr="00BA2EBA">
        <w:rPr>
          <w:rFonts w:ascii="Arial" w:hAnsi="Arial" w:cs="Arial"/>
          <w:b/>
          <w:sz w:val="22"/>
          <w:szCs w:val="22"/>
        </w:rPr>
        <w:t>Extractive</w:t>
      </w:r>
      <w:proofErr w:type="spellEnd"/>
      <w:r w:rsidRPr="00BA2EBA">
        <w:rPr>
          <w:rFonts w:ascii="Arial" w:hAnsi="Arial" w:cs="Arial"/>
          <w:b/>
          <w:sz w:val="22"/>
          <w:szCs w:val="22"/>
        </w:rPr>
        <w:t xml:space="preserve"> Industries </w:t>
      </w:r>
      <w:proofErr w:type="spellStart"/>
      <w:r w:rsidRPr="00BA2EBA">
        <w:rPr>
          <w:rFonts w:ascii="Arial" w:hAnsi="Arial" w:cs="Arial"/>
          <w:b/>
          <w:sz w:val="22"/>
          <w:szCs w:val="22"/>
        </w:rPr>
        <w:t>Transparency</w:t>
      </w:r>
      <w:proofErr w:type="spellEnd"/>
      <w:r w:rsidRPr="00BA2EBA">
        <w:rPr>
          <w:rFonts w:ascii="Arial" w:hAnsi="Arial" w:cs="Arial"/>
          <w:b/>
          <w:sz w:val="22"/>
          <w:szCs w:val="22"/>
        </w:rPr>
        <w:t xml:space="preserve"> Initiative in Deutschland (D-EITI)</w:t>
      </w:r>
    </w:p>
    <w:p w:rsidR="006D67B3" w:rsidRPr="00BA2EBA" w:rsidRDefault="006D67B3" w:rsidP="006D67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Mittwoch, 16. März 2016</w:t>
      </w:r>
    </w:p>
    <w:p w:rsidR="006D67B3" w:rsidRPr="00BA2EBA" w:rsidRDefault="006D67B3" w:rsidP="006D67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10:00 Uhr bis 14:30 Uhr</w:t>
      </w:r>
    </w:p>
    <w:p w:rsidR="006D67B3" w:rsidRPr="00BA2EBA" w:rsidRDefault="006D67B3" w:rsidP="006D67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A2EBA">
        <w:rPr>
          <w:rFonts w:ascii="Arial" w:hAnsi="Arial" w:cs="Arial"/>
          <w:b/>
          <w:sz w:val="22"/>
          <w:szCs w:val="22"/>
        </w:rPr>
        <w:t>BMWi</w:t>
      </w:r>
      <w:proofErr w:type="spellEnd"/>
      <w:r w:rsidRPr="00BA2EBA">
        <w:rPr>
          <w:rFonts w:ascii="Arial" w:hAnsi="Arial" w:cs="Arial"/>
          <w:b/>
          <w:sz w:val="22"/>
          <w:szCs w:val="22"/>
        </w:rPr>
        <w:t>, Hannoversche Straße 28-30</w:t>
      </w:r>
    </w:p>
    <w:p w:rsidR="006D67B3" w:rsidRPr="00BA2EBA" w:rsidRDefault="006D67B3" w:rsidP="006D67B3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Gartenhaus HSG 1.02.</w:t>
      </w:r>
    </w:p>
    <w:p w:rsidR="006D67B3" w:rsidRPr="00BA2EBA" w:rsidRDefault="006D67B3" w:rsidP="006D67B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Teilnehmende</w:t>
      </w:r>
      <w:r w:rsidRPr="00BA2EBA">
        <w:rPr>
          <w:rFonts w:ascii="Arial" w:hAnsi="Arial" w:cs="Arial"/>
          <w:sz w:val="22"/>
          <w:szCs w:val="22"/>
        </w:rPr>
        <w:t>: Mitglieder der MSG</w:t>
      </w:r>
      <w:r w:rsidR="00A04598">
        <w:rPr>
          <w:rFonts w:ascii="Arial" w:hAnsi="Arial" w:cs="Arial"/>
          <w:sz w:val="22"/>
          <w:szCs w:val="22"/>
        </w:rPr>
        <w:t xml:space="preserve"> und ihre Stellvertreter*innen,</w:t>
      </w:r>
      <w:r w:rsidRPr="00BA2EBA">
        <w:rPr>
          <w:rFonts w:ascii="Arial" w:hAnsi="Arial" w:cs="Arial"/>
          <w:sz w:val="22"/>
          <w:szCs w:val="22"/>
        </w:rPr>
        <w:t xml:space="preserve"> D-EITI-Sekretariat, B</w:t>
      </w:r>
      <w:r w:rsidRPr="00BA2EBA">
        <w:rPr>
          <w:rFonts w:ascii="Arial" w:hAnsi="Arial" w:cs="Arial"/>
          <w:sz w:val="22"/>
          <w:szCs w:val="22"/>
        </w:rPr>
        <w:t>e</w:t>
      </w:r>
      <w:r w:rsidRPr="00BA2EBA">
        <w:rPr>
          <w:rFonts w:ascii="Arial" w:hAnsi="Arial" w:cs="Arial"/>
          <w:sz w:val="22"/>
          <w:szCs w:val="22"/>
        </w:rPr>
        <w:t>obachter*innen</w:t>
      </w:r>
    </w:p>
    <w:p w:rsidR="006D67B3" w:rsidRPr="00BA2EBA" w:rsidRDefault="006D67B3" w:rsidP="006D67B3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Protokollführer</w:t>
      </w:r>
      <w:r w:rsidRPr="00BA2EBA">
        <w:rPr>
          <w:rFonts w:ascii="Arial" w:hAnsi="Arial" w:cs="Arial"/>
          <w:sz w:val="22"/>
          <w:szCs w:val="22"/>
        </w:rPr>
        <w:t>: D-EITI-Sekretariat</w:t>
      </w:r>
    </w:p>
    <w:p w:rsidR="006D67B3" w:rsidRPr="00BA2EBA" w:rsidRDefault="006D67B3" w:rsidP="006D67B3">
      <w:pPr>
        <w:spacing w:line="360" w:lineRule="auto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b/>
          <w:sz w:val="22"/>
          <w:szCs w:val="22"/>
        </w:rPr>
        <w:t>Anlagen</w:t>
      </w:r>
      <w:r w:rsidRPr="00BA2EBA">
        <w:rPr>
          <w:rFonts w:ascii="Arial" w:hAnsi="Arial" w:cs="Arial"/>
          <w:sz w:val="22"/>
          <w:szCs w:val="22"/>
        </w:rPr>
        <w:t>: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Style w:val="Seitenzahl"/>
          <w:rFonts w:ascii="Arial" w:hAnsi="Arial" w:cs="Arial"/>
          <w:sz w:val="22"/>
          <w:szCs w:val="22"/>
        </w:rPr>
      </w:pPr>
      <w:r w:rsidRPr="00BA2EBA">
        <w:rPr>
          <w:rStyle w:val="Seitenzahl"/>
          <w:rFonts w:ascii="Arial" w:hAnsi="Arial" w:cs="Arial"/>
          <w:sz w:val="22"/>
          <w:szCs w:val="22"/>
        </w:rPr>
        <w:t>Agenda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Style w:val="Seitenzahl"/>
          <w:rFonts w:ascii="Arial" w:hAnsi="Arial" w:cs="Arial"/>
          <w:sz w:val="22"/>
          <w:szCs w:val="22"/>
        </w:rPr>
      </w:pPr>
      <w:r w:rsidRPr="00BA2EBA">
        <w:rPr>
          <w:rStyle w:val="Seitenzahl"/>
          <w:rFonts w:ascii="Arial" w:hAnsi="Arial" w:cs="Arial"/>
          <w:sz w:val="22"/>
          <w:szCs w:val="22"/>
        </w:rPr>
        <w:t>Teilnehmerliste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Protokoll der 4. MSG-Sitzung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2EBA">
        <w:rPr>
          <w:rFonts w:ascii="Arial" w:hAnsi="Arial" w:cs="Arial"/>
          <w:bCs/>
          <w:sz w:val="22"/>
          <w:szCs w:val="22"/>
        </w:rPr>
        <w:t>Governance</w:t>
      </w:r>
      <w:proofErr w:type="spellEnd"/>
      <w:r w:rsidRPr="00BA2EBA">
        <w:rPr>
          <w:rFonts w:ascii="Arial" w:hAnsi="Arial" w:cs="Arial"/>
          <w:bCs/>
          <w:sz w:val="22"/>
          <w:szCs w:val="22"/>
        </w:rPr>
        <w:t xml:space="preserve"> der EITI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Bewertung der deutschen Kandidatur durch EITI Board (engl.)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2EBA">
        <w:rPr>
          <w:rFonts w:ascii="Arial" w:hAnsi="Arial" w:cs="Arial"/>
          <w:bCs/>
          <w:sz w:val="22"/>
          <w:szCs w:val="22"/>
        </w:rPr>
        <w:t>Draft</w:t>
      </w:r>
      <w:proofErr w:type="spellEnd"/>
      <w:r w:rsidRPr="00BA2E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2EBA">
        <w:rPr>
          <w:rFonts w:ascii="Arial" w:hAnsi="Arial" w:cs="Arial"/>
          <w:bCs/>
          <w:sz w:val="22"/>
          <w:szCs w:val="22"/>
        </w:rPr>
        <w:t>Minutes</w:t>
      </w:r>
      <w:proofErr w:type="spellEnd"/>
      <w:r w:rsidRPr="00BA2EBA">
        <w:rPr>
          <w:rFonts w:ascii="Arial" w:hAnsi="Arial" w:cs="Arial"/>
          <w:bCs/>
          <w:sz w:val="22"/>
          <w:szCs w:val="22"/>
        </w:rPr>
        <w:t>, 32. EITI Board Meeting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Bericht der EITI über erfolgreiche Kandidatur Deutschlands (engl.)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2EBA">
        <w:rPr>
          <w:rFonts w:ascii="Arial" w:hAnsi="Arial" w:cs="Arial"/>
          <w:bCs/>
          <w:sz w:val="22"/>
          <w:szCs w:val="22"/>
          <w:lang w:val="en-US"/>
        </w:rPr>
        <w:t>Bericht</w:t>
      </w:r>
      <w:proofErr w:type="spellEnd"/>
      <w:r w:rsidRPr="00BA2EBA">
        <w:rPr>
          <w:rFonts w:ascii="Arial" w:hAnsi="Arial" w:cs="Arial"/>
          <w:bCs/>
          <w:sz w:val="22"/>
          <w:szCs w:val="22"/>
          <w:lang w:val="en-US"/>
        </w:rPr>
        <w:t xml:space="preserve">: 32. u. 33. EITI Board Meeting, EITI </w:t>
      </w:r>
      <w:proofErr w:type="gramStart"/>
      <w:r w:rsidRPr="00BA2EBA">
        <w:rPr>
          <w:rFonts w:ascii="Arial" w:hAnsi="Arial" w:cs="Arial"/>
          <w:bCs/>
          <w:sz w:val="22"/>
          <w:szCs w:val="22"/>
          <w:lang w:val="en-US"/>
        </w:rPr>
        <w:t>Members‘ Meeting</w:t>
      </w:r>
      <w:proofErr w:type="gramEnd"/>
      <w:r w:rsidRPr="00BA2EBA">
        <w:rPr>
          <w:rFonts w:ascii="Arial" w:hAnsi="Arial" w:cs="Arial"/>
          <w:bCs/>
          <w:sz w:val="22"/>
          <w:szCs w:val="22"/>
          <w:lang w:val="en-US"/>
        </w:rPr>
        <w:t xml:space="preserve">, 7. </w:t>
      </w:r>
      <w:r w:rsidRPr="00BA2EBA">
        <w:rPr>
          <w:rFonts w:ascii="Arial" w:hAnsi="Arial" w:cs="Arial"/>
          <w:bCs/>
          <w:sz w:val="22"/>
          <w:szCs w:val="22"/>
        </w:rPr>
        <w:t xml:space="preserve">Global Conference; 23-25. Februar 2016 in Lima, Peru  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 xml:space="preserve">CV EITI </w:t>
      </w:r>
      <w:proofErr w:type="spellStart"/>
      <w:r w:rsidRPr="00BA2EBA">
        <w:rPr>
          <w:rFonts w:ascii="Arial" w:hAnsi="Arial" w:cs="Arial"/>
          <w:bCs/>
          <w:sz w:val="22"/>
          <w:szCs w:val="22"/>
        </w:rPr>
        <w:t>Chair</w:t>
      </w:r>
      <w:proofErr w:type="spellEnd"/>
      <w:r w:rsidRPr="00BA2EBA">
        <w:rPr>
          <w:rFonts w:ascii="Arial" w:hAnsi="Arial" w:cs="Arial"/>
          <w:bCs/>
          <w:sz w:val="22"/>
          <w:szCs w:val="22"/>
        </w:rPr>
        <w:t xml:space="preserve"> Frederik </w:t>
      </w:r>
      <w:proofErr w:type="spellStart"/>
      <w:r w:rsidRPr="00BA2EBA">
        <w:rPr>
          <w:rFonts w:ascii="Arial" w:hAnsi="Arial" w:cs="Arial"/>
          <w:bCs/>
          <w:sz w:val="22"/>
          <w:szCs w:val="22"/>
        </w:rPr>
        <w:t>Reinfeldt</w:t>
      </w:r>
      <w:proofErr w:type="spellEnd"/>
      <w:r w:rsidRPr="00BA2EBA">
        <w:rPr>
          <w:rFonts w:ascii="Arial" w:hAnsi="Arial" w:cs="Arial"/>
          <w:bCs/>
          <w:sz w:val="22"/>
          <w:szCs w:val="22"/>
        </w:rPr>
        <w:t xml:space="preserve"> und Liste der neuen Board-Mitglieder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Überblick über die Änderungen des Standards (engl.)</w:t>
      </w:r>
    </w:p>
    <w:p w:rsidR="006D67B3" w:rsidRPr="00BA2EBA" w:rsidRDefault="00D771DB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Konzept</w:t>
      </w:r>
      <w:r w:rsidR="006D67B3" w:rsidRPr="00BA2EBA">
        <w:rPr>
          <w:rFonts w:ascii="Arial" w:hAnsi="Arial" w:cs="Arial"/>
          <w:bCs/>
          <w:sz w:val="22"/>
          <w:szCs w:val="22"/>
        </w:rPr>
        <w:t xml:space="preserve"> Mainstreaming</w:t>
      </w:r>
      <w:r w:rsidR="00E439E1">
        <w:rPr>
          <w:rFonts w:ascii="Arial" w:hAnsi="Arial" w:cs="Arial"/>
          <w:bCs/>
          <w:sz w:val="22"/>
          <w:szCs w:val="22"/>
        </w:rPr>
        <w:t xml:space="preserve"> 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Anforderung 4</w:t>
      </w:r>
      <w:r w:rsidR="00BC6560">
        <w:rPr>
          <w:rFonts w:ascii="Arial" w:hAnsi="Arial" w:cs="Arial"/>
          <w:bCs/>
          <w:sz w:val="22"/>
          <w:szCs w:val="22"/>
        </w:rPr>
        <w:t>.9.c, EITI-Standard 2016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bCs/>
          <w:sz w:val="22"/>
          <w:szCs w:val="22"/>
        </w:rPr>
        <w:t>Verfahrensschritte für die Umsetzung des Mainstreaming-Ansatzes auf Grun</w:t>
      </w:r>
      <w:r w:rsidR="00E439E1">
        <w:rPr>
          <w:rFonts w:ascii="Arial" w:hAnsi="Arial" w:cs="Arial"/>
          <w:bCs/>
          <w:sz w:val="22"/>
          <w:szCs w:val="22"/>
        </w:rPr>
        <w:t xml:space="preserve">dlage des EITI-Standards 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>Information der BaFin zur EU-Richtlinie 2015/849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>Auszüge aus der EU-Richtlinie 2015/849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>Beurteilung zur naturschutzrechtlichen Eingriffsregelung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>EITI-Anforderung 6</w:t>
      </w:r>
    </w:p>
    <w:p w:rsidR="006D67B3" w:rsidRPr="00BA2EBA" w:rsidRDefault="00BC6560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PPT </w:t>
      </w:r>
      <w:bookmarkStart w:id="0" w:name="_GoBack"/>
      <w:bookmarkEnd w:id="0"/>
      <w:r w:rsidR="006D67B3" w:rsidRPr="00BA2EBA">
        <w:rPr>
          <w:rFonts w:ascii="Arial" w:hAnsi="Arial" w:cs="Arial"/>
          <w:sz w:val="22"/>
          <w:szCs w:val="22"/>
        </w:rPr>
        <w:t>Kommunikationsstrategie</w:t>
      </w:r>
    </w:p>
    <w:p w:rsidR="006D67B3" w:rsidRPr="00BA2EBA" w:rsidRDefault="006D67B3" w:rsidP="006D67B3">
      <w:pPr>
        <w:pStyle w:val="Listenabsatz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>OECD-Studie</w:t>
      </w:r>
    </w:p>
    <w:p w:rsidR="006D67B3" w:rsidRPr="00BA2EBA" w:rsidRDefault="006D67B3" w:rsidP="006D67B3">
      <w:pPr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br w:type="page"/>
      </w:r>
    </w:p>
    <w:p w:rsidR="006D67B3" w:rsidRPr="00BA2EBA" w:rsidRDefault="006D67B3" w:rsidP="006D67B3">
      <w:pPr>
        <w:spacing w:line="360" w:lineRule="auto"/>
        <w:rPr>
          <w:rStyle w:val="Seitenzahl"/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5E26" wp14:editId="4BB99EE9">
                <wp:simplePos x="0" y="0"/>
                <wp:positionH relativeFrom="column">
                  <wp:posOffset>-23495</wp:posOffset>
                </wp:positionH>
                <wp:positionV relativeFrom="paragraph">
                  <wp:posOffset>142875</wp:posOffset>
                </wp:positionV>
                <wp:extent cx="5740400" cy="4867275"/>
                <wp:effectExtent l="0" t="0" r="1270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B3" w:rsidRDefault="006D67B3" w:rsidP="006D67B3">
                            <w:pPr>
                              <w:spacing w:after="6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Zusammenfassung der Ergebnisse</w:t>
                            </w:r>
                          </w:p>
                          <w:p w:rsidR="006D67B3" w:rsidRPr="00A270C6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D-</w:t>
                            </w:r>
                            <w:r w:rsidRPr="00E03C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EITI-Prozess allgemein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1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Kandidaturantrag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Kandidaturantrag wurde beim 32. EITI Board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 23.02.2016 angenommen. Deutschland ist damit das 51. Implementierende EITI-Land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Diskussion zur D-EITI Berichterstattung</w:t>
                            </w:r>
                            <w:r w:rsidRPr="00A270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Mainstreaming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Annahme des Vorschlags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den Mainstreaming-Ansatz für Kontextb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richt und Zahlungsabgleich zu nutzen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B3" w:rsidRPr="004244FD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E1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Beneficial</w:t>
                            </w:r>
                            <w:proofErr w:type="spellEnd"/>
                            <w:r w:rsidRPr="000E1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Ownership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Angaben zum 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D771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rtschaftlichen Eigentümer können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den 1. D-EITI-Bericht aufgenommen werden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1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Webseite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Darstellung des D-EITI-Berichts in webbasierter, nutzerfreundlicher Art wird befürwortet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B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Ausgleichsmaßnahmen</w:t>
                            </w:r>
                            <w:r w:rsidRPr="00DF5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Einladung der vorgeschlagenen Expert*innen zur nächsten MSG-Sitzung wird zugestimmt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B3" w:rsidRPr="00DF5B08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B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Rückstellungen</w:t>
                            </w:r>
                            <w:r w:rsidRPr="00DF5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Einladung von Expert*innen zur nächsten MSG-Sitzung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Weitere Bearbeitung des Themas: Bode, Fiedler,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Haeser</w:t>
                            </w:r>
                            <w:proofErr w:type="spellEnd"/>
                          </w:p>
                          <w:p w:rsidR="006D67B3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Diskussion zur D-EITI-Kommunikationsstrategie:</w:t>
                            </w:r>
                          </w:p>
                          <w:p w:rsidR="006D67B3" w:rsidRPr="00DF5B08" w:rsidRDefault="006D67B3" w:rsidP="006D67B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5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Kommunikationsstrategie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Vorgehen zur Erarbeitung der D-EITI-Kommunikationsstrategie wird zugestimmt</w:t>
                            </w:r>
                            <w:r w:rsidR="00695B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1.25pt;width:452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">
                <v:textbox>
                  <w:txbxContent>
                    <w:p w:rsidR="006D67B3" w:rsidRDefault="006D67B3" w:rsidP="006D67B3">
                      <w:pPr>
                        <w:spacing w:after="60"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Zusammenfassung der Ergebnisse</w:t>
                      </w:r>
                    </w:p>
                    <w:p w:rsidR="006D67B3" w:rsidRPr="00A270C6" w:rsidRDefault="006D67B3" w:rsidP="006D67B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60" w:line="36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D-</w:t>
                      </w:r>
                      <w:r w:rsidRPr="00E03C8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EITI-Prozess allgemein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1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Kandidaturantrag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Kandidaturantrag wurde beim 32. EITI Board meeting am 23.02.2016 angenommen. Deutschland ist damit das 51. Implementierende EITI-Land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60" w:line="36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Diskussion zur D-EITI Berichterstattung</w:t>
                      </w:r>
                      <w:r w:rsidRPr="00A270C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Mainstreaming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Annahme des Vorschlags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den Mainstreaming-Ansatz für Kontextb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richt und Zahlungsabgleich zu nutzen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6D67B3" w:rsidRPr="004244FD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18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Beneficial Ownership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Angaben zum 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D771DB">
                        <w:rPr>
                          <w:rFonts w:ascii="Arial" w:hAnsi="Arial" w:cs="Arial"/>
                          <w:sz w:val="22"/>
                          <w:szCs w:val="22"/>
                        </w:rPr>
                        <w:t>rtschaftlichen Eigentümer können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den 1. D-EITI-Bericht aufgenommen werden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18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Webseite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Darstellung des D-EITI-Berichts in webbasierter, nutzerfreundlicher Art wird befürwortet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B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Ausgleichsmaßnahmen</w:t>
                      </w:r>
                      <w:r w:rsidRPr="00DF5B08">
                        <w:rPr>
                          <w:rFonts w:ascii="Arial" w:hAnsi="Arial" w:cs="Arial"/>
                          <w:sz w:val="22"/>
                          <w:szCs w:val="22"/>
                        </w:rPr>
                        <w:t>: Einladung der vorgeschlagenen Expert*innen zur nächsten MSG-Sitzung wird zugestimmt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6D67B3" w:rsidRPr="00DF5B08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B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Rückstellungen</w:t>
                      </w:r>
                      <w:r w:rsidRPr="00DF5B08">
                        <w:rPr>
                          <w:rFonts w:ascii="Arial" w:hAnsi="Arial" w:cs="Arial"/>
                          <w:sz w:val="22"/>
                          <w:szCs w:val="22"/>
                        </w:rPr>
                        <w:t>: Einladung von Expert*innen zur nächsten MSG-Sitzung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1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Weitere Bearbeitung des Themas: Bode, Fiedler, Haeser</w:t>
                      </w:r>
                    </w:p>
                    <w:p w:rsidR="006D67B3" w:rsidRDefault="006D67B3" w:rsidP="006D67B3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60" w:line="36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Diskussion zur D-EITI-Kommunikationsstrategie:</w:t>
                      </w:r>
                    </w:p>
                    <w:p w:rsidR="006D67B3" w:rsidRPr="00DF5B08" w:rsidRDefault="006D67B3" w:rsidP="006D67B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5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Kommunikationsstrategie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Vorgehen zur Erarbeitung der D-EITI-Kommunikationsstrategie wird zugestimmt</w:t>
                      </w:r>
                      <w:r w:rsidR="00695B2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D67B3" w:rsidRPr="00BA2EBA" w:rsidRDefault="006D67B3" w:rsidP="006D67B3">
      <w:pPr>
        <w:pStyle w:val="Listenabsatz"/>
        <w:spacing w:line="360" w:lineRule="auto"/>
        <w:rPr>
          <w:rStyle w:val="Seitenzahl"/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795" w:hanging="795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spacing w:before="0" w:after="24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spacing w:before="0" w:after="24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Listenabsatz"/>
        <w:spacing w:line="360" w:lineRule="auto"/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Listenabsatz"/>
        <w:spacing w:line="360" w:lineRule="auto"/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Listenabsatz"/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A2EBA">
        <w:rPr>
          <w:rFonts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9863" wp14:editId="48D7FC1C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5740400" cy="3067050"/>
                <wp:effectExtent l="0" t="0" r="127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B3" w:rsidRDefault="006D67B3" w:rsidP="006D67B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15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Nächste Schritte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67B3" w:rsidRDefault="006D67B3" w:rsidP="006D67B3">
                            <w:pPr>
                              <w:pStyle w:val="Anlag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hanging="284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2008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Prozess zum E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rreichen der Mitgliedschaft:</w:t>
                            </w:r>
                          </w:p>
                          <w:p w:rsidR="006D67B3" w:rsidRPr="00A04598" w:rsidRDefault="006D67B3" w:rsidP="006D67B3">
                            <w:pPr>
                              <w:pStyle w:val="Anlage"/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firstLine="0"/>
                              <w:jc w:val="both"/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</w:pP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>Der erste D-EITI-Bericht ist bis zum 23. August 2017 zu veröffentlichen. Der erste T</w:t>
                            </w: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>ä</w:t>
                            </w: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>tigkeitsbericht der MSG für 2016 ist bis zum 01. Juli 2017 zu veröffentlichen. Die Val</w:t>
                            </w: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>dierung des D-EITI-Prozess ist innerhalb der nächsten 30 Monate – spätestens bis zum 23. August 2018</w:t>
                            </w:r>
                            <w:r w:rsidR="00D771DB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 xml:space="preserve"> zu</w:t>
                            </w:r>
                            <w:r w:rsidRPr="00A04598">
                              <w:rPr>
                                <w:rFonts w:eastAsiaTheme="minorEastAsia" w:cs="Arial"/>
                                <w:sz w:val="22"/>
                                <w:szCs w:val="22"/>
                              </w:rPr>
                              <w:t xml:space="preserve"> beginnen. </w:t>
                            </w:r>
                          </w:p>
                          <w:p w:rsidR="006D67B3" w:rsidRPr="00096B26" w:rsidRDefault="006D67B3" w:rsidP="006D67B3">
                            <w:pPr>
                              <w:pStyle w:val="Anlag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hanging="284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11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Berichterstattung</w:t>
                            </w:r>
                            <w:r w:rsidRPr="005B11D8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67B3" w:rsidRPr="00C87E45" w:rsidRDefault="006D67B3" w:rsidP="006D67B3">
                            <w:pPr>
                              <w:pStyle w:val="Anlage"/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firstLine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71C8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Ergänzung der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Leistungsbeschreibung für den unabhängigen Verwalter um die Vorg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ben des internationalen Sekretariats zum Mainstreaming. Ausschreibung des una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hängigen Verwalters</w:t>
                            </w:r>
                            <w:r w:rsidR="00222C3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Sukzessive Erarbeitung des Kontextberichts in Modulen.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1pt;margin-top:6.95pt;width:452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">
                <v:textbox>
                  <w:txbxContent>
                    <w:p w:rsidR="006D67B3" w:rsidRDefault="006D67B3" w:rsidP="006D67B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15B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Nächste Schritte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D67B3" w:rsidRDefault="006D67B3" w:rsidP="006D67B3">
                      <w:pPr>
                        <w:pStyle w:val="Anlag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0" w:line="360" w:lineRule="auto"/>
                        <w:ind w:left="284" w:hanging="284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2008D">
                        <w:rPr>
                          <w:rFonts w:cs="Arial"/>
                          <w:b/>
                          <w:sz w:val="22"/>
                          <w:szCs w:val="22"/>
                        </w:rPr>
                        <w:t>Prozess zum E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rreichen der Mitgliedschaft:</w:t>
                      </w:r>
                    </w:p>
                    <w:p w:rsidR="006D67B3" w:rsidRPr="00A04598" w:rsidRDefault="006D67B3" w:rsidP="006D67B3">
                      <w:pPr>
                        <w:pStyle w:val="Anlage"/>
                        <w:tabs>
                          <w:tab w:val="left" w:pos="284"/>
                        </w:tabs>
                        <w:spacing w:before="0" w:line="360" w:lineRule="auto"/>
                        <w:ind w:left="284" w:firstLine="0"/>
                        <w:jc w:val="both"/>
                        <w:rPr>
                          <w:rFonts w:eastAsiaTheme="minorEastAsia" w:cs="Arial"/>
                          <w:sz w:val="22"/>
                          <w:szCs w:val="22"/>
                        </w:rPr>
                      </w:pP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>Der erste D-EITI-Bericht ist bis zum 23. August 2017 zu veröffentlichen. Der erste T</w:t>
                      </w: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>ä</w:t>
                      </w: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>tigkeitsbericht der MSG für 2016 ist bis zum 01. Juli 2017 zu veröffentlichen. Die Val</w:t>
                      </w: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>i</w:t>
                      </w: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>dierung des D-EITI-Prozess ist innerhalb der nächsten 30 Monate – spätestens bis zum 23. August 2018</w:t>
                      </w:r>
                      <w:r w:rsidR="00D771DB">
                        <w:rPr>
                          <w:rFonts w:eastAsiaTheme="minorEastAsia" w:cs="Arial"/>
                          <w:sz w:val="22"/>
                          <w:szCs w:val="22"/>
                        </w:rPr>
                        <w:t xml:space="preserve"> zu</w:t>
                      </w:r>
                      <w:r w:rsidRPr="00A04598">
                        <w:rPr>
                          <w:rFonts w:eastAsiaTheme="minorEastAsia" w:cs="Arial"/>
                          <w:sz w:val="22"/>
                          <w:szCs w:val="22"/>
                        </w:rPr>
                        <w:t xml:space="preserve"> beginnen. </w:t>
                      </w:r>
                    </w:p>
                    <w:p w:rsidR="006D67B3" w:rsidRPr="00096B26" w:rsidRDefault="006D67B3" w:rsidP="006D67B3">
                      <w:pPr>
                        <w:pStyle w:val="Anlag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0" w:line="360" w:lineRule="auto"/>
                        <w:ind w:left="284" w:hanging="284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5B11D8">
                        <w:rPr>
                          <w:rFonts w:cs="Arial"/>
                          <w:b/>
                          <w:sz w:val="22"/>
                          <w:szCs w:val="22"/>
                        </w:rPr>
                        <w:t>Berichterstattung</w:t>
                      </w:r>
                      <w:r w:rsidRPr="005B11D8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:rsidR="006D67B3" w:rsidRPr="00C87E45" w:rsidRDefault="006D67B3" w:rsidP="006D67B3">
                      <w:pPr>
                        <w:pStyle w:val="Anlage"/>
                        <w:tabs>
                          <w:tab w:val="left" w:pos="284"/>
                        </w:tabs>
                        <w:spacing w:before="0" w:line="360" w:lineRule="auto"/>
                        <w:ind w:left="284" w:firstLine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71C86">
                        <w:rPr>
                          <w:rFonts w:cs="Arial"/>
                          <w:sz w:val="22"/>
                          <w:szCs w:val="22"/>
                        </w:rPr>
                        <w:t xml:space="preserve">Ergänzung der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Leistungsbeschreibung für den unabhängigen Verwalter um die Vorg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ben des internationalen Sekretariats zum Mainstreaming. Ausschreibung des una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hängigen Verwalters</w:t>
                      </w:r>
                      <w:r w:rsidR="00222C36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Sukzessive Erarbeitung des Kontextberichts in Modulen. </w:t>
                      </w:r>
                    </w:p>
                  </w:txbxContent>
                </v:textbox>
              </v:shape>
            </w:pict>
          </mc:Fallback>
        </mc:AlternateContent>
      </w:r>
    </w:p>
    <w:p w:rsidR="006D67B3" w:rsidRPr="00BA2EBA" w:rsidRDefault="006D67B3" w:rsidP="006D67B3">
      <w:pPr>
        <w:pStyle w:val="Listenabsatz"/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A2EBA">
        <w:rPr>
          <w:rFonts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E838E" wp14:editId="7919D066">
                <wp:simplePos x="0" y="0"/>
                <wp:positionH relativeFrom="column">
                  <wp:posOffset>-1270</wp:posOffset>
                </wp:positionH>
                <wp:positionV relativeFrom="paragraph">
                  <wp:posOffset>21894</wp:posOffset>
                </wp:positionV>
                <wp:extent cx="5740400" cy="1486894"/>
                <wp:effectExtent l="0" t="0" r="1270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8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B3" w:rsidRPr="005B11D8" w:rsidRDefault="006D67B3" w:rsidP="006D67B3">
                            <w:pPr>
                              <w:pStyle w:val="Anlag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hanging="284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11D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Kommunikationsstrategie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67B3" w:rsidRPr="00571C86" w:rsidRDefault="006D67B3" w:rsidP="006D67B3">
                            <w:pPr>
                              <w:pStyle w:val="Anlage"/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firstLine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Abfrage der MSG zu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Konmmunikationszielen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und Zielgruppen und anschließende 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arbeitung von Kommunikationsstrategie und </w:t>
                            </w:r>
                            <w:r w:rsidR="00695B2A"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plan.</w:t>
                            </w:r>
                          </w:p>
                          <w:p w:rsidR="006D67B3" w:rsidRPr="005B11D8" w:rsidRDefault="006D67B3" w:rsidP="006D67B3">
                            <w:pPr>
                              <w:pStyle w:val="Anlag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hanging="284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0689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MSG-Sitzungen 2016</w:t>
                            </w:r>
                            <w:r w:rsidRPr="00A0689C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67B3" w:rsidRPr="00C87E45" w:rsidRDefault="006D67B3" w:rsidP="006D67B3">
                            <w:pPr>
                              <w:pStyle w:val="Anlage"/>
                              <w:tabs>
                                <w:tab w:val="left" w:pos="284"/>
                              </w:tabs>
                              <w:spacing w:before="0" w:line="360" w:lineRule="auto"/>
                              <w:ind w:left="284" w:firstLine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Die nächsten D-EITI MSG-</w:t>
                            </w:r>
                            <w:r w:rsidR="0077787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Sitzungen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werden am 13.Juli 2016 und am 21.</w:t>
                            </w:r>
                            <w:r w:rsidR="00695B2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September 2016 stattfinden.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pt;margin-top:1.7pt;width:452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">
                <v:textbox>
                  <w:txbxContent>
                    <w:p w:rsidR="006D67B3" w:rsidRPr="005B11D8" w:rsidRDefault="006D67B3" w:rsidP="006D67B3">
                      <w:pPr>
                        <w:pStyle w:val="Anlag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0" w:line="360" w:lineRule="auto"/>
                        <w:ind w:left="284" w:hanging="284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5B11D8">
                        <w:rPr>
                          <w:rFonts w:cs="Arial"/>
                          <w:b/>
                          <w:sz w:val="22"/>
                          <w:szCs w:val="22"/>
                        </w:rPr>
                        <w:t>Kommunikationsstrategie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:rsidR="006D67B3" w:rsidRPr="00571C86" w:rsidRDefault="006D67B3" w:rsidP="006D67B3">
                      <w:pPr>
                        <w:pStyle w:val="Anlage"/>
                        <w:tabs>
                          <w:tab w:val="left" w:pos="284"/>
                        </w:tabs>
                        <w:spacing w:before="0" w:line="360" w:lineRule="auto"/>
                        <w:ind w:left="284" w:firstLine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Abfrage der MSG zu Konmmunikationszielen und Zielgruppen und anschließende 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arbeitung von Kommunikationsstrategie und </w:t>
                      </w:r>
                      <w:r w:rsidR="00695B2A"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plan.</w:t>
                      </w:r>
                    </w:p>
                    <w:p w:rsidR="006D67B3" w:rsidRPr="005B11D8" w:rsidRDefault="006D67B3" w:rsidP="006D67B3">
                      <w:pPr>
                        <w:pStyle w:val="Anlage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before="0" w:line="360" w:lineRule="auto"/>
                        <w:ind w:left="284" w:hanging="284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0689C">
                        <w:rPr>
                          <w:rFonts w:cs="Arial"/>
                          <w:b/>
                          <w:sz w:val="22"/>
                          <w:szCs w:val="22"/>
                        </w:rPr>
                        <w:t>MSG-Sitzungen 2016</w:t>
                      </w:r>
                      <w:r w:rsidRPr="00A0689C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:rsidR="006D67B3" w:rsidRPr="00C87E45" w:rsidRDefault="006D67B3" w:rsidP="006D67B3">
                      <w:pPr>
                        <w:pStyle w:val="Anlage"/>
                        <w:tabs>
                          <w:tab w:val="left" w:pos="284"/>
                        </w:tabs>
                        <w:spacing w:before="0" w:line="360" w:lineRule="auto"/>
                        <w:ind w:left="284" w:firstLine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Die nächsten D-EITI MSG-</w:t>
                      </w:r>
                      <w:r w:rsidR="00777879">
                        <w:rPr>
                          <w:rFonts w:cs="Arial"/>
                          <w:sz w:val="22"/>
                          <w:szCs w:val="22"/>
                        </w:rPr>
                        <w:t xml:space="preserve">Sitzungen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werden am 13.Juli 2016 und am 21.</w:t>
                      </w:r>
                      <w:r w:rsidR="00695B2A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September 2016 stattfinden. </w:t>
                      </w:r>
                    </w:p>
                  </w:txbxContent>
                </v:textbox>
              </v:shape>
            </w:pict>
          </mc:Fallback>
        </mc:AlternateContent>
      </w: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D67B3" w:rsidRPr="00BA2EBA" w:rsidRDefault="006D67B3" w:rsidP="006D67B3">
      <w:pPr>
        <w:pStyle w:val="Listenabsatz"/>
        <w:spacing w:after="120"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 xml:space="preserve">Die Sitzung wurde </w:t>
      </w:r>
      <w:r w:rsidRPr="00BA2EBA">
        <w:rPr>
          <w:rFonts w:ascii="Arial" w:hAnsi="Arial" w:cs="Arial"/>
          <w:b/>
          <w:sz w:val="22"/>
          <w:szCs w:val="22"/>
        </w:rPr>
        <w:t>moderiert</w:t>
      </w:r>
      <w:r w:rsidRPr="00BA2EBA">
        <w:rPr>
          <w:rFonts w:ascii="Arial" w:hAnsi="Arial" w:cs="Arial"/>
          <w:sz w:val="22"/>
          <w:szCs w:val="22"/>
        </w:rPr>
        <w:t xml:space="preserve"> vom Vorsitz der MSG, Herrn Dr. </w:t>
      </w:r>
      <w:proofErr w:type="spellStart"/>
      <w:r w:rsidRPr="00BA2EBA">
        <w:rPr>
          <w:rFonts w:ascii="Arial" w:hAnsi="Arial" w:cs="Arial"/>
          <w:sz w:val="22"/>
          <w:szCs w:val="22"/>
        </w:rPr>
        <w:t>Scheremet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A2EBA">
        <w:rPr>
          <w:rFonts w:ascii="Arial" w:hAnsi="Arial" w:cs="Arial"/>
          <w:sz w:val="22"/>
          <w:szCs w:val="22"/>
        </w:rPr>
        <w:t>BMWi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). Die MSG war in der gesamten Sitzung </w:t>
      </w:r>
      <w:r w:rsidRPr="00BA2EBA">
        <w:rPr>
          <w:rFonts w:ascii="Arial" w:hAnsi="Arial" w:cs="Arial"/>
          <w:b/>
          <w:sz w:val="22"/>
          <w:szCs w:val="22"/>
        </w:rPr>
        <w:t>beschlussfähig</w:t>
      </w:r>
      <w:r w:rsidRPr="00BA2EBA">
        <w:rPr>
          <w:rFonts w:ascii="Arial" w:hAnsi="Arial" w:cs="Arial"/>
          <w:sz w:val="22"/>
          <w:szCs w:val="22"/>
        </w:rPr>
        <w:t xml:space="preserve"> (Quorum laut Geschäftsordnung).</w:t>
      </w:r>
    </w:p>
    <w:p w:rsidR="006D67B3" w:rsidRPr="00BA2EBA" w:rsidRDefault="006D67B3" w:rsidP="006D67B3">
      <w:pPr>
        <w:pStyle w:val="Anlage"/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 xml:space="preserve">TOP 1: Willkommen </w:t>
      </w:r>
    </w:p>
    <w:p w:rsidR="006D67B3" w:rsidRPr="00BA2EBA" w:rsidRDefault="006D67B3" w:rsidP="006D6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 xml:space="preserve">Der </w:t>
      </w:r>
      <w:r w:rsidRPr="00BA2EBA">
        <w:rPr>
          <w:rFonts w:ascii="Arial" w:hAnsi="Arial" w:cs="Arial"/>
          <w:sz w:val="22"/>
          <w:szCs w:val="22"/>
          <w:u w:val="single"/>
        </w:rPr>
        <w:t>Vorsitzende</w:t>
      </w:r>
      <w:r w:rsidRPr="00BA2EBA">
        <w:rPr>
          <w:rFonts w:ascii="Arial" w:hAnsi="Arial" w:cs="Arial"/>
          <w:sz w:val="22"/>
          <w:szCs w:val="22"/>
        </w:rPr>
        <w:t xml:space="preserve"> der MSG, Herr Dr. </w:t>
      </w:r>
      <w:proofErr w:type="spellStart"/>
      <w:r w:rsidRPr="00BA2EBA">
        <w:rPr>
          <w:rFonts w:ascii="Arial" w:hAnsi="Arial" w:cs="Arial"/>
          <w:sz w:val="22"/>
          <w:szCs w:val="22"/>
        </w:rPr>
        <w:t>Scheremet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, </w:t>
      </w:r>
      <w:r w:rsidRPr="00BA2EBA">
        <w:rPr>
          <w:rFonts w:ascii="Arial" w:hAnsi="Arial" w:cs="Arial"/>
          <w:b/>
          <w:sz w:val="22"/>
          <w:szCs w:val="22"/>
        </w:rPr>
        <w:t>begrüßt</w:t>
      </w:r>
      <w:r w:rsidRPr="00BA2EBA">
        <w:rPr>
          <w:rFonts w:ascii="Arial" w:hAnsi="Arial" w:cs="Arial"/>
          <w:sz w:val="22"/>
          <w:szCs w:val="22"/>
        </w:rPr>
        <w:t xml:space="preserve"> die Anwesenden und </w:t>
      </w:r>
      <w:r w:rsidRPr="00BA2EBA">
        <w:rPr>
          <w:rFonts w:ascii="Arial" w:hAnsi="Arial" w:cs="Arial"/>
          <w:b/>
          <w:sz w:val="22"/>
          <w:szCs w:val="22"/>
        </w:rPr>
        <w:t>gratuliert</w:t>
      </w:r>
      <w:r w:rsidRPr="00BA2EBA">
        <w:rPr>
          <w:rFonts w:ascii="Arial" w:hAnsi="Arial" w:cs="Arial"/>
          <w:sz w:val="22"/>
          <w:szCs w:val="22"/>
        </w:rPr>
        <w:t xml:space="preserve"> den MSG-Mitgliedern zum erfolgreich eingereichten und angenommenen </w:t>
      </w:r>
      <w:r w:rsidRPr="00BA2EBA">
        <w:rPr>
          <w:rFonts w:ascii="Arial" w:hAnsi="Arial" w:cs="Arial"/>
          <w:b/>
          <w:sz w:val="22"/>
          <w:szCs w:val="22"/>
        </w:rPr>
        <w:t>Kandidaturantrag</w:t>
      </w:r>
      <w:r w:rsidRPr="00BA2EBA">
        <w:rPr>
          <w:rFonts w:ascii="Arial" w:hAnsi="Arial" w:cs="Arial"/>
          <w:sz w:val="22"/>
          <w:szCs w:val="22"/>
        </w:rPr>
        <w:t xml:space="preserve">. </w:t>
      </w:r>
    </w:p>
    <w:p w:rsidR="006D67B3" w:rsidRPr="00BA2EBA" w:rsidRDefault="006D67B3" w:rsidP="006D6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</w:rPr>
        <w:t xml:space="preserve">Der Vorsitzende heißt </w:t>
      </w:r>
      <w:r w:rsidRPr="00BA2EBA">
        <w:rPr>
          <w:rFonts w:ascii="Arial" w:hAnsi="Arial" w:cs="Arial"/>
          <w:sz w:val="22"/>
          <w:szCs w:val="22"/>
          <w:u w:val="single"/>
        </w:rPr>
        <w:t xml:space="preserve">Herrn </w:t>
      </w:r>
      <w:proofErr w:type="spellStart"/>
      <w:r w:rsidRPr="00BA2EBA">
        <w:rPr>
          <w:rFonts w:ascii="Arial" w:hAnsi="Arial" w:cs="Arial"/>
          <w:sz w:val="22"/>
          <w:szCs w:val="22"/>
          <w:u w:val="single"/>
        </w:rPr>
        <w:t>Arnswald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als neues MSG-Mitglied auf der Seite der Regierung, </w:t>
      </w:r>
      <w:r w:rsidRPr="004F1546">
        <w:rPr>
          <w:rFonts w:ascii="Arial" w:hAnsi="Arial" w:cs="Arial"/>
          <w:sz w:val="22"/>
          <w:szCs w:val="22"/>
          <w:u w:val="single"/>
        </w:rPr>
        <w:t>Herr</w:t>
      </w:r>
      <w:r w:rsidR="00D771DB" w:rsidRPr="004F1546">
        <w:rPr>
          <w:rFonts w:ascii="Arial" w:hAnsi="Arial" w:cs="Arial"/>
          <w:sz w:val="22"/>
          <w:szCs w:val="22"/>
          <w:u w:val="single"/>
        </w:rPr>
        <w:t>n</w:t>
      </w:r>
      <w:r w:rsidRPr="004F154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A2EBA">
        <w:rPr>
          <w:rFonts w:ascii="Arial" w:hAnsi="Arial" w:cs="Arial"/>
          <w:sz w:val="22"/>
          <w:szCs w:val="22"/>
          <w:u w:val="single"/>
        </w:rPr>
        <w:t>Boltz</w:t>
      </w:r>
      <w:proofErr w:type="spellEnd"/>
      <w:r w:rsidRPr="00BA2EBA">
        <w:rPr>
          <w:rFonts w:ascii="Arial" w:hAnsi="Arial" w:cs="Arial"/>
          <w:sz w:val="22"/>
          <w:szCs w:val="22"/>
          <w:u w:val="single"/>
        </w:rPr>
        <w:t xml:space="preserve"> </w:t>
      </w:r>
      <w:r w:rsidRPr="00BA2EBA">
        <w:rPr>
          <w:rFonts w:ascii="Arial" w:hAnsi="Arial" w:cs="Arial"/>
          <w:sz w:val="22"/>
          <w:szCs w:val="22"/>
        </w:rPr>
        <w:t xml:space="preserve">als neues </w:t>
      </w:r>
      <w:r w:rsidR="00777879">
        <w:rPr>
          <w:rFonts w:ascii="Arial" w:hAnsi="Arial" w:cs="Arial"/>
          <w:sz w:val="22"/>
          <w:szCs w:val="22"/>
        </w:rPr>
        <w:t xml:space="preserve">stellvertretendes </w:t>
      </w:r>
      <w:r w:rsidRPr="00BA2EBA">
        <w:rPr>
          <w:rFonts w:ascii="Arial" w:hAnsi="Arial" w:cs="Arial"/>
          <w:sz w:val="22"/>
          <w:szCs w:val="22"/>
        </w:rPr>
        <w:t xml:space="preserve">MSG-Mitglied auf Seite der Zivilgesellschaft sowie </w:t>
      </w:r>
      <w:r w:rsidRPr="004F1546">
        <w:rPr>
          <w:rFonts w:ascii="Arial" w:hAnsi="Arial" w:cs="Arial"/>
          <w:sz w:val="22"/>
          <w:szCs w:val="22"/>
          <w:u w:val="single"/>
        </w:rPr>
        <w:t>Frau Jünemann</w:t>
      </w:r>
      <w:r w:rsidRPr="00BA2EBA">
        <w:rPr>
          <w:rFonts w:ascii="Arial" w:hAnsi="Arial" w:cs="Arial"/>
          <w:sz w:val="22"/>
          <w:szCs w:val="22"/>
        </w:rPr>
        <w:t xml:space="preserve"> als neue Referatsleiterin „Internationale Rohstoffpolitik“ im </w:t>
      </w:r>
      <w:proofErr w:type="spellStart"/>
      <w:r w:rsidRPr="00BA2EBA">
        <w:rPr>
          <w:rFonts w:ascii="Arial" w:hAnsi="Arial" w:cs="Arial"/>
          <w:sz w:val="22"/>
          <w:szCs w:val="22"/>
        </w:rPr>
        <w:t>BMWi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willko</w:t>
      </w:r>
      <w:r w:rsidRPr="00BA2EBA">
        <w:rPr>
          <w:rFonts w:ascii="Arial" w:hAnsi="Arial" w:cs="Arial"/>
          <w:sz w:val="22"/>
          <w:szCs w:val="22"/>
        </w:rPr>
        <w:t>m</w:t>
      </w:r>
      <w:r w:rsidRPr="00BA2EBA">
        <w:rPr>
          <w:rFonts w:ascii="Arial" w:hAnsi="Arial" w:cs="Arial"/>
          <w:sz w:val="22"/>
          <w:szCs w:val="22"/>
        </w:rPr>
        <w:t xml:space="preserve">men. Zudem wird </w:t>
      </w:r>
      <w:r w:rsidRPr="00BA2EBA">
        <w:rPr>
          <w:rFonts w:ascii="Arial" w:hAnsi="Arial" w:cs="Arial"/>
          <w:sz w:val="22"/>
          <w:szCs w:val="22"/>
          <w:u w:val="single"/>
        </w:rPr>
        <w:t>Frau Killiches</w:t>
      </w:r>
      <w:r w:rsidRPr="00BA2EBA">
        <w:rPr>
          <w:rFonts w:ascii="Arial" w:hAnsi="Arial" w:cs="Arial"/>
          <w:sz w:val="22"/>
          <w:szCs w:val="22"/>
        </w:rPr>
        <w:t xml:space="preserve"> als neue Mitarbeiterin des D-EITI-Sekretariats begrüßt.</w:t>
      </w:r>
    </w:p>
    <w:p w:rsidR="006D67B3" w:rsidRPr="00BA2EBA" w:rsidRDefault="006D67B3" w:rsidP="006D67B3">
      <w:pPr>
        <w:pStyle w:val="Anlage"/>
        <w:tabs>
          <w:tab w:val="left" w:pos="284"/>
        </w:tabs>
        <w:spacing w:after="120"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tabs>
          <w:tab w:val="left" w:pos="284"/>
        </w:tabs>
        <w:spacing w:after="120" w:line="360" w:lineRule="auto"/>
        <w:jc w:val="both"/>
        <w:rPr>
          <w:rFonts w:cs="Arial"/>
          <w:b/>
          <w:i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2: Bericht von der EITI Global Conference 2016</w:t>
      </w:r>
    </w:p>
    <w:p w:rsidR="006D67B3" w:rsidRPr="00BA2EBA" w:rsidRDefault="006D67B3" w:rsidP="006D67B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  <w:u w:val="single"/>
        </w:rPr>
        <w:t>Frau Jünemann</w:t>
      </w:r>
      <w:r w:rsidRPr="00BA2EBA">
        <w:rPr>
          <w:rFonts w:ascii="Arial" w:hAnsi="Arial" w:cs="Arial"/>
          <w:sz w:val="22"/>
          <w:szCs w:val="22"/>
        </w:rPr>
        <w:t xml:space="preserve"> berichtet von der </w:t>
      </w:r>
      <w:r w:rsidRPr="00BA2EBA">
        <w:rPr>
          <w:rFonts w:ascii="Arial" w:hAnsi="Arial" w:cs="Arial"/>
          <w:b/>
          <w:sz w:val="22"/>
          <w:szCs w:val="22"/>
        </w:rPr>
        <w:t xml:space="preserve">Annahme des deutschen </w:t>
      </w:r>
      <w:proofErr w:type="spellStart"/>
      <w:r w:rsidRPr="00BA2EBA">
        <w:rPr>
          <w:rFonts w:ascii="Arial" w:hAnsi="Arial" w:cs="Arial"/>
          <w:b/>
          <w:sz w:val="22"/>
          <w:szCs w:val="22"/>
        </w:rPr>
        <w:t>Kanditaturantrags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auf der internationalen EITI-Konferenz in Peru. Sie berichtet, dass die deutsche Kandidatur vom internationalen EITI Board</w:t>
      </w:r>
      <w:r w:rsidRPr="00BA2EBA">
        <w:rPr>
          <w:rFonts w:ascii="Arial" w:hAnsi="Arial" w:cs="Arial"/>
          <w:b/>
          <w:sz w:val="22"/>
          <w:szCs w:val="22"/>
        </w:rPr>
        <w:t xml:space="preserve"> </w:t>
      </w:r>
      <w:r w:rsidRPr="00BA2EBA">
        <w:rPr>
          <w:rFonts w:ascii="Arial" w:hAnsi="Arial" w:cs="Arial"/>
          <w:sz w:val="22"/>
          <w:szCs w:val="22"/>
        </w:rPr>
        <w:t xml:space="preserve">als umfassend und vollständig gelobt wurde und insbesondere die </w:t>
      </w:r>
      <w:r w:rsidRPr="00BA2EBA">
        <w:rPr>
          <w:rFonts w:ascii="Arial" w:hAnsi="Arial" w:cs="Arial"/>
          <w:b/>
          <w:sz w:val="22"/>
          <w:szCs w:val="22"/>
        </w:rPr>
        <w:t>Tiefe der Bearbeitung</w:t>
      </w:r>
      <w:r w:rsidRPr="00BA2EBA">
        <w:rPr>
          <w:rFonts w:ascii="Arial" w:hAnsi="Arial" w:cs="Arial"/>
          <w:sz w:val="22"/>
          <w:szCs w:val="22"/>
        </w:rPr>
        <w:t xml:space="preserve"> der EITI-Themen zum Antragszeitpunkt positiv hervorgehoben wu</w:t>
      </w:r>
      <w:r w:rsidRPr="00BA2EBA">
        <w:rPr>
          <w:rFonts w:ascii="Arial" w:hAnsi="Arial" w:cs="Arial"/>
          <w:sz w:val="22"/>
          <w:szCs w:val="22"/>
        </w:rPr>
        <w:t>r</w:t>
      </w:r>
      <w:r w:rsidRPr="00BA2EBA">
        <w:rPr>
          <w:rFonts w:ascii="Arial" w:hAnsi="Arial" w:cs="Arial"/>
          <w:sz w:val="22"/>
          <w:szCs w:val="22"/>
        </w:rPr>
        <w:t xml:space="preserve">de. Sie ergänzt, dass die hohe politische Vertretung Deutschlands auf der Konferenz durch den Sonderbeauftragten der Bundesregierung für </w:t>
      </w:r>
      <w:r w:rsidR="00777879">
        <w:rPr>
          <w:rFonts w:ascii="Arial" w:hAnsi="Arial" w:cs="Arial"/>
          <w:sz w:val="22"/>
          <w:szCs w:val="22"/>
        </w:rPr>
        <w:t xml:space="preserve">die Umsetzung der </w:t>
      </w:r>
      <w:r w:rsidRPr="00BA2EBA">
        <w:rPr>
          <w:rFonts w:ascii="Arial" w:hAnsi="Arial" w:cs="Arial"/>
          <w:sz w:val="22"/>
          <w:szCs w:val="22"/>
        </w:rPr>
        <w:t>EITI</w:t>
      </w:r>
      <w:r w:rsidR="00777879">
        <w:rPr>
          <w:rFonts w:ascii="Arial" w:hAnsi="Arial" w:cs="Arial"/>
          <w:sz w:val="22"/>
          <w:szCs w:val="22"/>
        </w:rPr>
        <w:t xml:space="preserve"> in Deutschland</w:t>
      </w:r>
      <w:r w:rsidR="00484F70">
        <w:rPr>
          <w:rFonts w:ascii="Arial" w:hAnsi="Arial" w:cs="Arial"/>
          <w:sz w:val="22"/>
          <w:szCs w:val="22"/>
        </w:rPr>
        <w:t>,</w:t>
      </w:r>
      <w:r w:rsidRPr="00BA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EBA">
        <w:rPr>
          <w:rFonts w:ascii="Arial" w:hAnsi="Arial" w:cs="Arial"/>
          <w:sz w:val="22"/>
          <w:szCs w:val="22"/>
        </w:rPr>
        <w:t>PStS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Beckmeyer</w:t>
      </w:r>
      <w:r w:rsidR="00484F70">
        <w:rPr>
          <w:rFonts w:ascii="Arial" w:hAnsi="Arial" w:cs="Arial"/>
          <w:sz w:val="22"/>
          <w:szCs w:val="22"/>
        </w:rPr>
        <w:t>,</w:t>
      </w:r>
      <w:r w:rsidRPr="00BA2EBA">
        <w:rPr>
          <w:rFonts w:ascii="Arial" w:hAnsi="Arial" w:cs="Arial"/>
          <w:sz w:val="22"/>
          <w:szCs w:val="22"/>
        </w:rPr>
        <w:t xml:space="preserve"> positiv aufgenommen wurde. Zudem stärke der Beitritt Deutschlands zur EITI die </w:t>
      </w:r>
      <w:r w:rsidRPr="00BA2EBA">
        <w:rPr>
          <w:rFonts w:ascii="Arial" w:hAnsi="Arial" w:cs="Arial"/>
          <w:b/>
          <w:sz w:val="22"/>
          <w:szCs w:val="22"/>
        </w:rPr>
        <w:t>Glaubwürdigkeit</w:t>
      </w:r>
      <w:r w:rsidRPr="00BA2EBA">
        <w:rPr>
          <w:rFonts w:ascii="Arial" w:hAnsi="Arial" w:cs="Arial"/>
          <w:sz w:val="22"/>
          <w:szCs w:val="22"/>
        </w:rPr>
        <w:t xml:space="preserve"> der komplementär seit 2003 laufenden entwicklungspolitischen Unterstützung der Initiative. Frau Jünemann betont die </w:t>
      </w:r>
      <w:r w:rsidRPr="00BA2EBA">
        <w:rPr>
          <w:rFonts w:ascii="Arial" w:hAnsi="Arial" w:cs="Arial"/>
          <w:b/>
          <w:sz w:val="22"/>
          <w:szCs w:val="22"/>
        </w:rPr>
        <w:t>Vorbildfunktion Deutschlands</w:t>
      </w:r>
      <w:r w:rsidRPr="00BA2EBA">
        <w:rPr>
          <w:rFonts w:ascii="Arial" w:hAnsi="Arial" w:cs="Arial"/>
          <w:sz w:val="22"/>
          <w:szCs w:val="22"/>
        </w:rPr>
        <w:t xml:space="preserve"> im Rahmen der EU und der OECD sowie für föderal organisierte Staaten. Letzteres zeige sich u.a. an den im Rahmen der Konferenz geführten bilateralen Gespräche zwischen dem EITI-Sonderbeauftragten und de</w:t>
      </w:r>
      <w:r w:rsidR="00484F70">
        <w:rPr>
          <w:rFonts w:ascii="Arial" w:hAnsi="Arial" w:cs="Arial"/>
          <w:sz w:val="22"/>
          <w:szCs w:val="22"/>
        </w:rPr>
        <w:t>r</w:t>
      </w:r>
      <w:r w:rsidRPr="00BA2EBA">
        <w:rPr>
          <w:rFonts w:ascii="Arial" w:hAnsi="Arial" w:cs="Arial"/>
          <w:sz w:val="22"/>
          <w:szCs w:val="22"/>
        </w:rPr>
        <w:t xml:space="preserve"> </w:t>
      </w:r>
      <w:r w:rsidR="00484F70">
        <w:rPr>
          <w:rFonts w:ascii="Arial" w:hAnsi="Arial" w:cs="Arial"/>
          <w:sz w:val="22"/>
          <w:szCs w:val="22"/>
        </w:rPr>
        <w:t>EITI-</w:t>
      </w:r>
      <w:r w:rsidRPr="00BA2EBA">
        <w:rPr>
          <w:rFonts w:ascii="Arial" w:hAnsi="Arial" w:cs="Arial"/>
          <w:sz w:val="22"/>
          <w:szCs w:val="22"/>
        </w:rPr>
        <w:t xml:space="preserve">Sonderbeauftragten der Ukraine, Frau Olga </w:t>
      </w:r>
      <w:proofErr w:type="spellStart"/>
      <w:r w:rsidRPr="00BA2EBA">
        <w:rPr>
          <w:rFonts w:ascii="Arial" w:hAnsi="Arial" w:cs="Arial"/>
          <w:sz w:val="22"/>
          <w:szCs w:val="22"/>
        </w:rPr>
        <w:t>Bielkova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MP </w:t>
      </w:r>
      <w:r w:rsidR="00484F70">
        <w:rPr>
          <w:rFonts w:ascii="Arial" w:hAnsi="Arial" w:cs="Arial"/>
          <w:sz w:val="22"/>
          <w:szCs w:val="22"/>
        </w:rPr>
        <w:t>sowie der</w:t>
      </w:r>
      <w:r w:rsidRPr="00BA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EBA">
        <w:rPr>
          <w:rFonts w:ascii="Arial" w:hAnsi="Arial" w:cs="Arial"/>
          <w:sz w:val="22"/>
          <w:szCs w:val="22"/>
        </w:rPr>
        <w:t>StS</w:t>
      </w:r>
      <w:r w:rsidR="00484F70">
        <w:rPr>
          <w:rFonts w:ascii="Arial" w:hAnsi="Arial" w:cs="Arial"/>
          <w:sz w:val="22"/>
          <w:szCs w:val="22"/>
        </w:rPr>
        <w:t>in</w:t>
      </w:r>
      <w:proofErr w:type="spellEnd"/>
      <w:r w:rsidR="00484F70">
        <w:rPr>
          <w:rFonts w:ascii="Arial" w:hAnsi="Arial" w:cs="Arial"/>
          <w:sz w:val="22"/>
          <w:szCs w:val="22"/>
        </w:rPr>
        <w:t xml:space="preserve"> im MEX</w:t>
      </w:r>
      <w:r w:rsidRPr="00BA2EBA">
        <w:rPr>
          <w:rFonts w:ascii="Arial" w:hAnsi="Arial" w:cs="Arial"/>
          <w:sz w:val="22"/>
          <w:szCs w:val="22"/>
        </w:rPr>
        <w:t xml:space="preserve"> Energieministerium</w:t>
      </w:r>
      <w:r w:rsidR="00484F70">
        <w:rPr>
          <w:rFonts w:ascii="Arial" w:hAnsi="Arial" w:cs="Arial"/>
          <w:sz w:val="22"/>
          <w:szCs w:val="22"/>
        </w:rPr>
        <w:t>, Frau</w:t>
      </w:r>
      <w:r w:rsidRPr="00BA2EBA">
        <w:rPr>
          <w:rFonts w:ascii="Arial" w:hAnsi="Arial" w:cs="Arial"/>
          <w:sz w:val="22"/>
          <w:szCs w:val="22"/>
        </w:rPr>
        <w:t xml:space="preserve"> Lourdes </w:t>
      </w:r>
      <w:proofErr w:type="spellStart"/>
      <w:r w:rsidRPr="00BA2EBA">
        <w:rPr>
          <w:rFonts w:ascii="Arial" w:hAnsi="Arial" w:cs="Arial"/>
          <w:sz w:val="22"/>
          <w:szCs w:val="22"/>
        </w:rPr>
        <w:t>Melgar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EBA">
        <w:rPr>
          <w:rFonts w:ascii="Arial" w:hAnsi="Arial" w:cs="Arial"/>
          <w:sz w:val="22"/>
          <w:szCs w:val="22"/>
        </w:rPr>
        <w:t>Palacios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. </w:t>
      </w:r>
    </w:p>
    <w:p w:rsidR="006D67B3" w:rsidRPr="00BA2EBA" w:rsidRDefault="006D67B3" w:rsidP="006D67B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  <w:u w:val="single"/>
        </w:rPr>
        <w:lastRenderedPageBreak/>
        <w:t>Frau Müller</w:t>
      </w:r>
      <w:r w:rsidRPr="00BA2EBA">
        <w:rPr>
          <w:rFonts w:ascii="Arial" w:hAnsi="Arial" w:cs="Arial"/>
          <w:sz w:val="22"/>
          <w:szCs w:val="22"/>
        </w:rPr>
        <w:t xml:space="preserve"> schließt sich der </w:t>
      </w:r>
      <w:r w:rsidRPr="00BA2EBA">
        <w:rPr>
          <w:rFonts w:ascii="Arial" w:hAnsi="Arial" w:cs="Arial"/>
          <w:b/>
          <w:sz w:val="22"/>
          <w:szCs w:val="22"/>
        </w:rPr>
        <w:t>positiven Bewertung</w:t>
      </w:r>
      <w:r w:rsidRPr="00BA2EBA">
        <w:rPr>
          <w:rFonts w:ascii="Arial" w:hAnsi="Arial" w:cs="Arial"/>
          <w:sz w:val="22"/>
          <w:szCs w:val="22"/>
        </w:rPr>
        <w:t xml:space="preserve"> der EITI Global Conference an. Sie lobt die parallel zur Konferenz </w:t>
      </w:r>
      <w:r w:rsidR="00484F70">
        <w:rPr>
          <w:rFonts w:ascii="Arial" w:hAnsi="Arial" w:cs="Arial"/>
          <w:sz w:val="22"/>
          <w:szCs w:val="22"/>
        </w:rPr>
        <w:t>abgehaltene</w:t>
      </w:r>
      <w:r w:rsidR="00484F70" w:rsidRPr="00BA2EBA">
        <w:rPr>
          <w:rFonts w:ascii="Arial" w:hAnsi="Arial" w:cs="Arial"/>
          <w:sz w:val="22"/>
          <w:szCs w:val="22"/>
        </w:rPr>
        <w:t xml:space="preserve"> </w:t>
      </w:r>
      <w:r w:rsidR="00922C2D">
        <w:rPr>
          <w:rFonts w:ascii="Arial" w:hAnsi="Arial" w:cs="Arial"/>
          <w:b/>
          <w:sz w:val="22"/>
          <w:szCs w:val="22"/>
        </w:rPr>
        <w:t>Messe der EITI-implementierenden Länder</w:t>
      </w:r>
      <w:r w:rsidRPr="00BA2EBA">
        <w:rPr>
          <w:rFonts w:ascii="Arial" w:hAnsi="Arial" w:cs="Arial"/>
          <w:sz w:val="22"/>
          <w:szCs w:val="22"/>
        </w:rPr>
        <w:t xml:space="preserve"> und die damit verbundenen bilateralen Austauschmöglichkeiten mit Vertre</w:t>
      </w:r>
      <w:r w:rsidR="00765BB8">
        <w:rPr>
          <w:rFonts w:ascii="Arial" w:hAnsi="Arial" w:cs="Arial"/>
          <w:sz w:val="22"/>
          <w:szCs w:val="22"/>
        </w:rPr>
        <w:t>ter*inn</w:t>
      </w:r>
      <w:r w:rsidRPr="00BA2EBA">
        <w:rPr>
          <w:rFonts w:ascii="Arial" w:hAnsi="Arial" w:cs="Arial"/>
          <w:sz w:val="22"/>
          <w:szCs w:val="22"/>
        </w:rPr>
        <w:t xml:space="preserve">en anderer Länder. Sie betont die </w:t>
      </w:r>
      <w:r w:rsidRPr="00BA2EBA">
        <w:rPr>
          <w:rFonts w:ascii="Arial" w:hAnsi="Arial" w:cs="Arial"/>
          <w:b/>
          <w:sz w:val="22"/>
          <w:szCs w:val="22"/>
        </w:rPr>
        <w:t>hohen Erwartungen</w:t>
      </w:r>
      <w:r w:rsidRPr="00BA2EBA">
        <w:rPr>
          <w:rFonts w:ascii="Arial" w:hAnsi="Arial" w:cs="Arial"/>
          <w:sz w:val="22"/>
          <w:szCs w:val="22"/>
        </w:rPr>
        <w:t>, die zivilgesellschaftliche Vertreter</w:t>
      </w:r>
      <w:r w:rsidR="00765BB8">
        <w:rPr>
          <w:rFonts w:ascii="Arial" w:hAnsi="Arial" w:cs="Arial"/>
          <w:sz w:val="22"/>
          <w:szCs w:val="22"/>
        </w:rPr>
        <w:t>*innen</w:t>
      </w:r>
      <w:r w:rsidR="00922C2D">
        <w:rPr>
          <w:rFonts w:ascii="Arial" w:hAnsi="Arial" w:cs="Arial"/>
          <w:sz w:val="22"/>
          <w:szCs w:val="22"/>
        </w:rPr>
        <w:t xml:space="preserve"> insbesondere aus Südamerika</w:t>
      </w:r>
      <w:r w:rsidRPr="00BA2EBA">
        <w:rPr>
          <w:rFonts w:ascii="Arial" w:hAnsi="Arial" w:cs="Arial"/>
          <w:sz w:val="22"/>
          <w:szCs w:val="22"/>
        </w:rPr>
        <w:t xml:space="preserve"> an den deutschen EITI-Prozess mit Bezug auf eine innovative Anwendung des Standards und der Aufnahme von Umweltaspekten haben. Sie unterstützt den Vo</w:t>
      </w:r>
      <w:r w:rsidRPr="00BA2EBA">
        <w:rPr>
          <w:rFonts w:ascii="Arial" w:hAnsi="Arial" w:cs="Arial"/>
          <w:sz w:val="22"/>
          <w:szCs w:val="22"/>
        </w:rPr>
        <w:t>r</w:t>
      </w:r>
      <w:r w:rsidRPr="00BA2EBA">
        <w:rPr>
          <w:rFonts w:ascii="Arial" w:hAnsi="Arial" w:cs="Arial"/>
          <w:sz w:val="22"/>
          <w:szCs w:val="22"/>
        </w:rPr>
        <w:t>schlag</w:t>
      </w:r>
      <w:r w:rsidR="00484F70">
        <w:rPr>
          <w:rFonts w:ascii="Arial" w:hAnsi="Arial" w:cs="Arial"/>
          <w:sz w:val="22"/>
          <w:szCs w:val="22"/>
        </w:rPr>
        <w:t>,</w:t>
      </w:r>
      <w:r w:rsidRPr="00BA2EBA">
        <w:rPr>
          <w:rFonts w:ascii="Arial" w:hAnsi="Arial" w:cs="Arial"/>
          <w:sz w:val="22"/>
          <w:szCs w:val="22"/>
        </w:rPr>
        <w:t xml:space="preserve"> sich weiterhin international zur Umsetzung von EITI auszutauschen.</w:t>
      </w:r>
    </w:p>
    <w:p w:rsidR="006D67B3" w:rsidRPr="00BA2EBA" w:rsidRDefault="006D67B3" w:rsidP="006D67B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  <w:u w:val="single"/>
        </w:rPr>
        <w:t>Frau Stollberger</w:t>
      </w:r>
      <w:r w:rsidRPr="004F1546">
        <w:rPr>
          <w:rFonts w:ascii="Arial" w:hAnsi="Arial" w:cs="Arial"/>
          <w:sz w:val="22"/>
          <w:szCs w:val="22"/>
        </w:rPr>
        <w:t xml:space="preserve"> </w:t>
      </w:r>
      <w:r w:rsidRPr="00BA2EBA">
        <w:rPr>
          <w:rFonts w:ascii="Arial" w:hAnsi="Arial" w:cs="Arial"/>
          <w:sz w:val="22"/>
          <w:szCs w:val="22"/>
        </w:rPr>
        <w:t xml:space="preserve">bewertet die EITI Global Conference und die Ausstellung ebenfalls positiv. Sie hebt hervor, dass der EITI-Prozess in einigen Ländern einen klaren Mehrwert zur </w:t>
      </w:r>
      <w:proofErr w:type="spellStart"/>
      <w:r w:rsidRPr="00BA2EBA">
        <w:rPr>
          <w:rFonts w:ascii="Arial" w:hAnsi="Arial" w:cs="Arial"/>
          <w:sz w:val="22"/>
          <w:szCs w:val="22"/>
        </w:rPr>
        <w:t>Good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EBA">
        <w:rPr>
          <w:rFonts w:ascii="Arial" w:hAnsi="Arial" w:cs="Arial"/>
          <w:sz w:val="22"/>
          <w:szCs w:val="22"/>
        </w:rPr>
        <w:t>Governance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im Rohstoffsektor geleistet hat (Beispiel Ukraine). </w:t>
      </w:r>
    </w:p>
    <w:p w:rsidR="006D67B3" w:rsidRPr="00BA2EBA" w:rsidRDefault="006D67B3" w:rsidP="006D67B3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A2EBA">
        <w:rPr>
          <w:rFonts w:ascii="Arial" w:hAnsi="Arial" w:cs="Arial"/>
          <w:sz w:val="22"/>
          <w:szCs w:val="22"/>
          <w:u w:val="single"/>
        </w:rPr>
        <w:t>Frau Wysluch</w:t>
      </w:r>
      <w:r w:rsidRPr="00BA2EBA">
        <w:rPr>
          <w:rFonts w:ascii="Arial" w:hAnsi="Arial" w:cs="Arial"/>
          <w:sz w:val="22"/>
          <w:szCs w:val="22"/>
        </w:rPr>
        <w:t xml:space="preserve"> berichtet vom Austausch des </w:t>
      </w:r>
      <w:proofErr w:type="spellStart"/>
      <w:r w:rsidR="00484F70">
        <w:rPr>
          <w:rFonts w:ascii="Arial" w:hAnsi="Arial" w:cs="Arial"/>
          <w:sz w:val="22"/>
          <w:szCs w:val="22"/>
        </w:rPr>
        <w:t>BMWi</w:t>
      </w:r>
      <w:proofErr w:type="spellEnd"/>
      <w:r w:rsidR="00484F70">
        <w:rPr>
          <w:rFonts w:ascii="Arial" w:hAnsi="Arial" w:cs="Arial"/>
          <w:sz w:val="22"/>
          <w:szCs w:val="22"/>
        </w:rPr>
        <w:t xml:space="preserve"> und D-</w:t>
      </w:r>
      <w:r w:rsidRPr="00BA2EBA">
        <w:rPr>
          <w:rFonts w:ascii="Arial" w:hAnsi="Arial" w:cs="Arial"/>
          <w:sz w:val="22"/>
          <w:szCs w:val="22"/>
        </w:rPr>
        <w:t>EITI-Sekretariats mit weiteren OECD-Ländern und dem Interesse</w:t>
      </w:r>
      <w:r w:rsidR="00484F70">
        <w:rPr>
          <w:rFonts w:ascii="Arial" w:hAnsi="Arial" w:cs="Arial"/>
          <w:sz w:val="22"/>
          <w:szCs w:val="22"/>
        </w:rPr>
        <w:t xml:space="preserve"> daran,</w:t>
      </w:r>
      <w:r w:rsidRPr="00BA2EBA">
        <w:rPr>
          <w:rFonts w:ascii="Arial" w:hAnsi="Arial" w:cs="Arial"/>
          <w:sz w:val="22"/>
          <w:szCs w:val="22"/>
        </w:rPr>
        <w:t xml:space="preserve"> diesen Austausch fortzuführen (u.a. mit Fran</w:t>
      </w:r>
      <w:r w:rsidRPr="00BA2EBA">
        <w:rPr>
          <w:rFonts w:ascii="Arial" w:hAnsi="Arial" w:cs="Arial"/>
          <w:sz w:val="22"/>
          <w:szCs w:val="22"/>
        </w:rPr>
        <w:t>k</w:t>
      </w:r>
      <w:r w:rsidRPr="00BA2EBA">
        <w:rPr>
          <w:rFonts w:ascii="Arial" w:hAnsi="Arial" w:cs="Arial"/>
          <w:sz w:val="22"/>
          <w:szCs w:val="22"/>
        </w:rPr>
        <w:t>reich, Großbritannien, Italien, Niederlande, Norwegen, USA). Insbesondere mit den EU-Staaten ergeben sich gemeinsame Herausforderungen beispielsweise mit Bezug auf die EU-Bilanzrichtlinie oder die Kommunikation des Prozesses. Frau Wysluch berichtet über die pe</w:t>
      </w:r>
      <w:r w:rsidRPr="00BA2EBA">
        <w:rPr>
          <w:rFonts w:ascii="Arial" w:hAnsi="Arial" w:cs="Arial"/>
          <w:sz w:val="22"/>
          <w:szCs w:val="22"/>
        </w:rPr>
        <w:t>r</w:t>
      </w:r>
      <w:r w:rsidRPr="00BA2EBA">
        <w:rPr>
          <w:rFonts w:ascii="Arial" w:hAnsi="Arial" w:cs="Arial"/>
          <w:sz w:val="22"/>
          <w:szCs w:val="22"/>
        </w:rPr>
        <w:t xml:space="preserve">sonellen Änderungen im EITI-Board und stellt den neuen EITI-Vorsitzenden Herrn Frederik </w:t>
      </w:r>
      <w:proofErr w:type="spellStart"/>
      <w:r w:rsidRPr="00BA2EBA">
        <w:rPr>
          <w:rFonts w:ascii="Arial" w:hAnsi="Arial" w:cs="Arial"/>
          <w:sz w:val="22"/>
          <w:szCs w:val="22"/>
        </w:rPr>
        <w:t>Reinfeldt</w:t>
      </w:r>
      <w:proofErr w:type="spellEnd"/>
      <w:r w:rsidRPr="00BA2EBA">
        <w:rPr>
          <w:rFonts w:ascii="Arial" w:hAnsi="Arial" w:cs="Arial"/>
          <w:sz w:val="22"/>
          <w:szCs w:val="22"/>
        </w:rPr>
        <w:t xml:space="preserve"> vor. </w:t>
      </w:r>
      <w:r w:rsidR="00EA6291">
        <w:rPr>
          <w:rFonts w:ascii="Arial" w:hAnsi="Arial" w:cs="Arial"/>
          <w:sz w:val="22"/>
          <w:szCs w:val="22"/>
        </w:rPr>
        <w:t>Über die</w:t>
      </w:r>
      <w:r w:rsidR="00EA6291" w:rsidRPr="00BA2EBA">
        <w:rPr>
          <w:rFonts w:ascii="Arial" w:hAnsi="Arial" w:cs="Arial"/>
          <w:sz w:val="22"/>
          <w:szCs w:val="22"/>
        </w:rPr>
        <w:t xml:space="preserve"> </w:t>
      </w:r>
      <w:r w:rsidRPr="00BA2EBA">
        <w:rPr>
          <w:rFonts w:ascii="Arial" w:hAnsi="Arial" w:cs="Arial"/>
          <w:sz w:val="22"/>
          <w:szCs w:val="22"/>
        </w:rPr>
        <w:t>Rolle Deutschlands im internationalen EITI Board wurde ebenfalls informiert (siehe hierzu auch Anlage 4).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3: Überarbeitung des Standards: Implikationen für die D-EITI-Berichterstattung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  <w:u w:val="single"/>
        </w:rPr>
        <w:t>Frau Wysluch</w:t>
      </w:r>
      <w:r w:rsidRPr="00BA2EBA">
        <w:rPr>
          <w:rFonts w:cs="Arial"/>
          <w:sz w:val="22"/>
          <w:szCs w:val="22"/>
        </w:rPr>
        <w:t xml:space="preserve"> stellt die wichtigsten Änderungen im EITI-Standard vor:</w:t>
      </w:r>
    </w:p>
    <w:p w:rsidR="006D67B3" w:rsidRPr="00BA2EBA" w:rsidRDefault="006D67B3" w:rsidP="006D67B3">
      <w:pPr>
        <w:pStyle w:val="Anlage"/>
        <w:numPr>
          <w:ilvl w:val="0"/>
          <w:numId w:val="13"/>
        </w:numPr>
        <w:tabs>
          <w:tab w:val="clear" w:pos="794"/>
          <w:tab w:val="left" w:pos="0"/>
        </w:tabs>
        <w:spacing w:before="0" w:line="360" w:lineRule="auto"/>
        <w:ind w:left="567" w:hanging="283"/>
        <w:jc w:val="both"/>
        <w:rPr>
          <w:rFonts w:cs="Arial"/>
          <w:sz w:val="22"/>
          <w:szCs w:val="22"/>
        </w:rPr>
      </w:pPr>
      <w:r w:rsidRPr="00BA2EBA">
        <w:rPr>
          <w:rFonts w:cs="Arial"/>
          <w:b/>
          <w:sz w:val="22"/>
          <w:szCs w:val="22"/>
        </w:rPr>
        <w:t>Mainstreaming</w:t>
      </w:r>
      <w:r w:rsidRPr="00BA2EBA">
        <w:rPr>
          <w:rFonts w:cs="Arial"/>
          <w:sz w:val="22"/>
          <w:szCs w:val="22"/>
        </w:rPr>
        <w:t>:</w:t>
      </w:r>
    </w:p>
    <w:p w:rsidR="006D67B3" w:rsidRPr="00BA2EBA" w:rsidRDefault="006D67B3" w:rsidP="006D67B3">
      <w:pPr>
        <w:pStyle w:val="Anlage"/>
        <w:tabs>
          <w:tab w:val="clear" w:pos="794"/>
          <w:tab w:val="left" w:pos="0"/>
        </w:tabs>
        <w:spacing w:before="0" w:line="360" w:lineRule="auto"/>
        <w:ind w:left="567" w:firstLine="0"/>
        <w:jc w:val="both"/>
        <w:rPr>
          <w:rFonts w:cs="Arial"/>
          <w:sz w:val="22"/>
          <w:szCs w:val="22"/>
        </w:rPr>
      </w:pPr>
      <w:r w:rsidRPr="00BA2EBA">
        <w:rPr>
          <w:rStyle w:val="Seitenzahl"/>
          <w:rFonts w:cs="Arial"/>
          <w:sz w:val="22"/>
          <w:szCs w:val="22"/>
        </w:rPr>
        <w:t>Zukünftig soll im Rahmen der jährlichen Berichterstattung der EITI-implementierenden Länder die Möglichkeit bestehen</w:t>
      </w:r>
      <w:r w:rsidR="00EA6291">
        <w:rPr>
          <w:rStyle w:val="Seitenzahl"/>
          <w:rFonts w:cs="Arial"/>
          <w:sz w:val="22"/>
          <w:szCs w:val="22"/>
        </w:rPr>
        <w:t>,</w:t>
      </w:r>
      <w:r w:rsidRPr="00BA2EBA">
        <w:rPr>
          <w:rStyle w:val="Seitenzahl"/>
          <w:rFonts w:cs="Arial"/>
          <w:sz w:val="22"/>
          <w:szCs w:val="22"/>
        </w:rPr>
        <w:t xml:space="preserve"> den sogenannten Mainstreaming-Ansatz </w:t>
      </w:r>
      <w:r w:rsidRPr="00BA2EBA">
        <w:rPr>
          <w:rFonts w:cs="Arial"/>
          <w:sz w:val="22"/>
          <w:szCs w:val="22"/>
        </w:rPr>
        <w:t>(dt. „Einb</w:t>
      </w:r>
      <w:r w:rsidRPr="00BA2EBA">
        <w:rPr>
          <w:rFonts w:cs="Arial"/>
          <w:sz w:val="22"/>
          <w:szCs w:val="22"/>
        </w:rPr>
        <w:t>e</w:t>
      </w:r>
      <w:r w:rsidRPr="00BA2EBA">
        <w:rPr>
          <w:rFonts w:cs="Arial"/>
          <w:sz w:val="22"/>
          <w:szCs w:val="22"/>
        </w:rPr>
        <w:t>ziehung, Verankerung, Integration“) zu nutzen. Der Mainstreaming-Ansatz hat das Ziel</w:t>
      </w:r>
      <w:r w:rsidR="00EA6291">
        <w:rPr>
          <w:rFonts w:cs="Arial"/>
          <w:sz w:val="22"/>
          <w:szCs w:val="22"/>
        </w:rPr>
        <w:t>,</w:t>
      </w:r>
      <w:r w:rsidRPr="00BA2EBA">
        <w:rPr>
          <w:rFonts w:cs="Arial"/>
          <w:sz w:val="22"/>
          <w:szCs w:val="22"/>
        </w:rPr>
        <w:t xml:space="preserve"> Transparenz nachhaltig in bereits bestehenden EITI-relevanten nationalen Datenque</w:t>
      </w:r>
      <w:r w:rsidRPr="00BA2EBA">
        <w:rPr>
          <w:rFonts w:cs="Arial"/>
          <w:sz w:val="22"/>
          <w:szCs w:val="22"/>
        </w:rPr>
        <w:t>l</w:t>
      </w:r>
      <w:r w:rsidRPr="00BA2EBA">
        <w:rPr>
          <w:rFonts w:cs="Arial"/>
          <w:sz w:val="22"/>
          <w:szCs w:val="22"/>
        </w:rPr>
        <w:t>len, Webseiten und Systemen zu verankern</w:t>
      </w:r>
      <w:r w:rsidR="00EA6291">
        <w:rPr>
          <w:rFonts w:cs="Arial"/>
          <w:sz w:val="22"/>
          <w:szCs w:val="22"/>
        </w:rPr>
        <w:t>,</w:t>
      </w:r>
      <w:r w:rsidRPr="00BA2EBA">
        <w:rPr>
          <w:rFonts w:cs="Arial"/>
          <w:sz w:val="22"/>
          <w:szCs w:val="22"/>
        </w:rPr>
        <w:t xml:space="preserve"> und diese gleichzeitig zur Verschlankung der </w:t>
      </w:r>
      <w:r w:rsidR="00922C2D">
        <w:rPr>
          <w:rFonts w:cs="Arial"/>
          <w:sz w:val="22"/>
          <w:szCs w:val="22"/>
        </w:rPr>
        <w:t>EITI-</w:t>
      </w:r>
      <w:r w:rsidRPr="00BA2EBA">
        <w:rPr>
          <w:rFonts w:cs="Arial"/>
          <w:sz w:val="22"/>
          <w:szCs w:val="22"/>
        </w:rPr>
        <w:t>Berichterstattung zu nutzen. Die Inhalte der EITI-Berichterstattung ändern sich durch den Mainstreaming-Ansatz</w:t>
      </w:r>
      <w:r w:rsidR="00EA6291">
        <w:rPr>
          <w:rFonts w:cs="Arial"/>
          <w:sz w:val="22"/>
          <w:szCs w:val="22"/>
        </w:rPr>
        <w:t xml:space="preserve"> nicht.</w:t>
      </w:r>
      <w:r w:rsidRPr="00BA2EBA">
        <w:rPr>
          <w:rFonts w:cs="Arial"/>
          <w:sz w:val="22"/>
          <w:szCs w:val="22"/>
        </w:rPr>
        <w:t xml:space="preserve"> </w:t>
      </w:r>
      <w:r w:rsidR="00EA6291">
        <w:rPr>
          <w:rFonts w:cs="Arial"/>
          <w:sz w:val="22"/>
          <w:szCs w:val="22"/>
        </w:rPr>
        <w:t>D</w:t>
      </w:r>
      <w:r w:rsidRPr="00BA2EBA">
        <w:rPr>
          <w:rFonts w:cs="Arial"/>
          <w:sz w:val="22"/>
          <w:szCs w:val="22"/>
        </w:rPr>
        <w:t xml:space="preserve">ie Flexibilität, wie und in welcher Form Daten offengelegt werden, wird jedoch erhöht. Der Mainstreaming-Ansatz wird </w:t>
      </w:r>
      <w:r w:rsidR="00922C2D">
        <w:rPr>
          <w:rFonts w:cs="Arial"/>
          <w:sz w:val="22"/>
          <w:szCs w:val="22"/>
        </w:rPr>
        <w:t>nach</w:t>
      </w:r>
      <w:r w:rsidRPr="00BA2EBA">
        <w:rPr>
          <w:rFonts w:cs="Arial"/>
          <w:sz w:val="22"/>
          <w:szCs w:val="22"/>
        </w:rPr>
        <w:t xml:space="preserve"> einem vom internationalen EITI-Sekretariat festgelegten Ablauf durchgeführt und unterliegt der Aufsicht der MSG. Weitere Informationen siehe Anlage 11 und 13. </w:t>
      </w:r>
    </w:p>
    <w:p w:rsidR="006D67B3" w:rsidRPr="00BA2EBA" w:rsidRDefault="006D67B3" w:rsidP="006D67B3">
      <w:pPr>
        <w:pStyle w:val="Anlage"/>
        <w:tabs>
          <w:tab w:val="clear" w:pos="794"/>
          <w:tab w:val="left" w:pos="0"/>
        </w:tabs>
        <w:spacing w:before="0" w:line="360" w:lineRule="auto"/>
        <w:ind w:left="567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numPr>
          <w:ilvl w:val="0"/>
          <w:numId w:val="13"/>
        </w:numPr>
        <w:tabs>
          <w:tab w:val="clear" w:pos="794"/>
          <w:tab w:val="left" w:pos="0"/>
        </w:tabs>
        <w:spacing w:before="0" w:line="360" w:lineRule="auto"/>
        <w:ind w:left="567" w:hanging="567"/>
        <w:jc w:val="both"/>
        <w:rPr>
          <w:rFonts w:cs="Arial"/>
          <w:sz w:val="22"/>
          <w:szCs w:val="22"/>
        </w:rPr>
      </w:pPr>
      <w:proofErr w:type="spellStart"/>
      <w:r w:rsidRPr="00BA2EBA">
        <w:rPr>
          <w:rFonts w:cs="Arial"/>
          <w:b/>
          <w:sz w:val="22"/>
          <w:szCs w:val="22"/>
        </w:rPr>
        <w:lastRenderedPageBreak/>
        <w:t>Beneficial</w:t>
      </w:r>
      <w:proofErr w:type="spellEnd"/>
      <w:r w:rsidRPr="00BA2EBA">
        <w:rPr>
          <w:rFonts w:cs="Arial"/>
          <w:b/>
          <w:sz w:val="22"/>
          <w:szCs w:val="22"/>
        </w:rPr>
        <w:t xml:space="preserve"> Ownership</w:t>
      </w:r>
      <w:r w:rsidRPr="00BA2EBA">
        <w:rPr>
          <w:rFonts w:cs="Arial"/>
          <w:sz w:val="22"/>
          <w:szCs w:val="22"/>
        </w:rPr>
        <w:t>:</w:t>
      </w:r>
    </w:p>
    <w:p w:rsidR="006D67B3" w:rsidRPr="00BA2EBA" w:rsidRDefault="006D67B3" w:rsidP="006D67B3">
      <w:pPr>
        <w:pStyle w:val="Anlage"/>
        <w:tabs>
          <w:tab w:val="clear" w:pos="794"/>
          <w:tab w:val="left" w:pos="0"/>
        </w:tabs>
        <w:spacing w:before="0" w:line="360" w:lineRule="auto"/>
        <w:ind w:left="567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>Informationen zum wirtschaftlichen Eigentum müssen ab Januar 2020 verpflichtend in die EITI-Berichterstattung aufgenommen werden. Ab Januar 2017 soll jedes EITI-implementierende Land einen Plan zur Umsetzung der neuen Anforderung vorlegen. Es wird über Parallelen</w:t>
      </w:r>
      <w:r w:rsidRPr="00BA2EBA">
        <w:rPr>
          <w:sz w:val="22"/>
          <w:szCs w:val="22"/>
        </w:rPr>
        <w:t xml:space="preserve"> zur </w:t>
      </w:r>
      <w:r w:rsidRPr="00BA2EBA">
        <w:rPr>
          <w:rFonts w:cs="Arial"/>
          <w:sz w:val="22"/>
          <w:szCs w:val="22"/>
        </w:rPr>
        <w:t>EU-Richtlinie 2015/849 zur Verhinderung der Nutzung des Finanzsystems zum Zwecke der Geldwäsche und der Terrorismusfinanzierung info</w:t>
      </w:r>
      <w:r w:rsidRPr="00BA2EBA">
        <w:rPr>
          <w:rFonts w:cs="Arial"/>
          <w:sz w:val="22"/>
          <w:szCs w:val="22"/>
        </w:rPr>
        <w:t>r</w:t>
      </w:r>
      <w:r w:rsidRPr="00BA2EBA">
        <w:rPr>
          <w:rFonts w:cs="Arial"/>
          <w:sz w:val="22"/>
          <w:szCs w:val="22"/>
        </w:rPr>
        <w:t>miert.</w:t>
      </w:r>
    </w:p>
    <w:p w:rsidR="006D67B3" w:rsidRPr="00BA2EBA" w:rsidRDefault="006D67B3" w:rsidP="006D67B3">
      <w:pPr>
        <w:pStyle w:val="Anlage"/>
        <w:numPr>
          <w:ilvl w:val="0"/>
          <w:numId w:val="13"/>
        </w:numPr>
        <w:tabs>
          <w:tab w:val="clear" w:pos="794"/>
          <w:tab w:val="left" w:pos="0"/>
        </w:tabs>
        <w:spacing w:before="0" w:line="360" w:lineRule="auto"/>
        <w:ind w:left="567" w:hanging="567"/>
        <w:jc w:val="both"/>
        <w:rPr>
          <w:rStyle w:val="Seitenzahl"/>
          <w:rFonts w:cs="Arial"/>
          <w:sz w:val="22"/>
          <w:szCs w:val="22"/>
        </w:rPr>
      </w:pPr>
      <w:r w:rsidRPr="00BA2EBA">
        <w:rPr>
          <w:rStyle w:val="Seitenzahl"/>
          <w:rFonts w:cs="Arial"/>
          <w:b/>
          <w:sz w:val="22"/>
          <w:szCs w:val="22"/>
        </w:rPr>
        <w:t>Validierung und Umsetzung von Empfehlungen</w:t>
      </w:r>
      <w:r w:rsidRPr="00BA2EBA">
        <w:rPr>
          <w:rFonts w:cs="Arial"/>
          <w:sz w:val="22"/>
          <w:szCs w:val="22"/>
        </w:rPr>
        <w:t>:</w:t>
      </w:r>
    </w:p>
    <w:p w:rsidR="006D67B3" w:rsidRPr="00BA2EBA" w:rsidRDefault="006D67B3" w:rsidP="006D67B3">
      <w:pPr>
        <w:pStyle w:val="Anlage"/>
        <w:tabs>
          <w:tab w:val="clear" w:pos="794"/>
          <w:tab w:val="left" w:pos="0"/>
        </w:tabs>
        <w:spacing w:before="0" w:line="360" w:lineRule="auto"/>
        <w:ind w:left="567" w:firstLine="0"/>
        <w:jc w:val="both"/>
        <w:rPr>
          <w:rStyle w:val="Seitenzahl"/>
          <w:rFonts w:cs="Arial"/>
          <w:sz w:val="22"/>
          <w:szCs w:val="22"/>
        </w:rPr>
      </w:pPr>
      <w:r w:rsidRPr="00BA2EBA">
        <w:rPr>
          <w:rStyle w:val="Seitenzahl"/>
          <w:rFonts w:cs="Arial"/>
          <w:sz w:val="22"/>
          <w:szCs w:val="22"/>
        </w:rPr>
        <w:t>Bei der Validierung eines Landes soll verstärkt auf individuelle Fortschritte eingega</w:t>
      </w:r>
      <w:r w:rsidRPr="00BA2EBA">
        <w:rPr>
          <w:rStyle w:val="Seitenzahl"/>
          <w:rFonts w:cs="Arial"/>
          <w:sz w:val="22"/>
          <w:szCs w:val="22"/>
        </w:rPr>
        <w:t>n</w:t>
      </w:r>
      <w:r w:rsidRPr="00BA2EBA">
        <w:rPr>
          <w:rStyle w:val="Seitenzahl"/>
          <w:rFonts w:cs="Arial"/>
          <w:sz w:val="22"/>
          <w:szCs w:val="22"/>
        </w:rPr>
        <w:t>gen und die Bewertungen nuancierter dargestellt werden. Nationale Multi-Stakeholder-Gruppen werden aufgefordert, die Umsetzung der im Rahmen des Berichterstattung</w:t>
      </w:r>
      <w:r w:rsidRPr="00BA2EBA">
        <w:rPr>
          <w:rStyle w:val="Seitenzahl"/>
          <w:rFonts w:cs="Arial"/>
          <w:sz w:val="22"/>
          <w:szCs w:val="22"/>
        </w:rPr>
        <w:t>s</w:t>
      </w:r>
      <w:r w:rsidRPr="00BA2EBA">
        <w:rPr>
          <w:rStyle w:val="Seitenzahl"/>
          <w:rFonts w:cs="Arial"/>
          <w:sz w:val="22"/>
          <w:szCs w:val="22"/>
        </w:rPr>
        <w:t>prozesses ausgesprochenen Empfehlungen intensiver nachzuhalten. Damit soll die Wirkungsorientierung insgesamt erhöht werden.</w:t>
      </w:r>
    </w:p>
    <w:p w:rsidR="006D67B3" w:rsidRPr="00BA2EBA" w:rsidRDefault="006D67B3" w:rsidP="006D67B3">
      <w:pPr>
        <w:pStyle w:val="Listenabsatz"/>
        <w:numPr>
          <w:ilvl w:val="0"/>
          <w:numId w:val="14"/>
        </w:numPr>
        <w:spacing w:after="120" w:line="360" w:lineRule="auto"/>
        <w:ind w:left="567" w:hanging="567"/>
        <w:jc w:val="both"/>
        <w:rPr>
          <w:rStyle w:val="Seitenzahl"/>
          <w:rFonts w:ascii="Arial" w:hAnsi="Arial" w:cs="Arial"/>
          <w:sz w:val="22"/>
          <w:szCs w:val="22"/>
        </w:rPr>
      </w:pPr>
      <w:r w:rsidRPr="00BA2EBA">
        <w:rPr>
          <w:rStyle w:val="Seitenzahl"/>
          <w:rFonts w:ascii="Arial" w:hAnsi="Arial" w:cs="Arial"/>
          <w:b/>
          <w:sz w:val="22"/>
          <w:szCs w:val="22"/>
        </w:rPr>
        <w:t>Open Data</w:t>
      </w:r>
      <w:r w:rsidRPr="00BA2EBA">
        <w:rPr>
          <w:rFonts w:cs="Arial"/>
          <w:sz w:val="22"/>
          <w:szCs w:val="22"/>
        </w:rPr>
        <w:t>:</w:t>
      </w:r>
    </w:p>
    <w:p w:rsidR="006D67B3" w:rsidRPr="00BA2EBA" w:rsidRDefault="006D67B3" w:rsidP="006D67B3">
      <w:pPr>
        <w:pStyle w:val="Listenabsatz"/>
        <w:spacing w:after="120" w:line="360" w:lineRule="auto"/>
        <w:ind w:left="567"/>
        <w:jc w:val="both"/>
        <w:rPr>
          <w:rStyle w:val="Seitenzahl"/>
          <w:rFonts w:ascii="Arial" w:hAnsi="Arial" w:cs="Arial"/>
          <w:sz w:val="22"/>
          <w:szCs w:val="22"/>
        </w:rPr>
      </w:pPr>
      <w:r w:rsidRPr="00BA2EBA">
        <w:rPr>
          <w:rStyle w:val="Seitenzahl"/>
          <w:rFonts w:ascii="Arial" w:hAnsi="Arial" w:cs="Arial"/>
          <w:sz w:val="22"/>
          <w:szCs w:val="22"/>
        </w:rPr>
        <w:t xml:space="preserve">Die Anforderungen </w:t>
      </w:r>
      <w:r w:rsidR="00463E68">
        <w:rPr>
          <w:rStyle w:val="Seitenzahl"/>
          <w:rFonts w:ascii="Arial" w:hAnsi="Arial" w:cs="Arial"/>
          <w:sz w:val="22"/>
          <w:szCs w:val="22"/>
        </w:rPr>
        <w:t>an die</w:t>
      </w:r>
      <w:r w:rsidR="00463E68" w:rsidRPr="00BA2EBA">
        <w:rPr>
          <w:rStyle w:val="Seitenzahl"/>
          <w:rFonts w:ascii="Arial" w:hAnsi="Arial" w:cs="Arial"/>
          <w:sz w:val="22"/>
          <w:szCs w:val="22"/>
        </w:rPr>
        <w:t xml:space="preserve"> </w:t>
      </w:r>
      <w:r w:rsidRPr="00BA2EBA">
        <w:rPr>
          <w:rStyle w:val="Seitenzahl"/>
          <w:rFonts w:ascii="Arial" w:hAnsi="Arial" w:cs="Arial"/>
          <w:sz w:val="22"/>
          <w:szCs w:val="22"/>
        </w:rPr>
        <w:t>Bereitstellung und möglichen Nutzung der durch den EITI-Bericht generierten Daten wurden verstärkt.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Zur Veranschaulichung des Mainstreaming-Ansatzes stellt das </w:t>
      </w:r>
      <w:r w:rsidRPr="00BA2EBA">
        <w:rPr>
          <w:rFonts w:cs="Arial"/>
          <w:sz w:val="22"/>
          <w:szCs w:val="22"/>
          <w:u w:val="single"/>
        </w:rPr>
        <w:t>D-EITI</w:t>
      </w:r>
      <w:r w:rsidR="00E71D79">
        <w:rPr>
          <w:rFonts w:cs="Arial"/>
          <w:sz w:val="22"/>
          <w:szCs w:val="22"/>
          <w:u w:val="single"/>
        </w:rPr>
        <w:t>-</w:t>
      </w:r>
      <w:r w:rsidRPr="00BA2EBA">
        <w:rPr>
          <w:rFonts w:cs="Arial"/>
          <w:sz w:val="22"/>
          <w:szCs w:val="22"/>
          <w:u w:val="single"/>
        </w:rPr>
        <w:t xml:space="preserve">Sekretariat </w:t>
      </w:r>
      <w:r w:rsidRPr="00BA2EBA">
        <w:rPr>
          <w:rFonts w:cs="Arial"/>
          <w:sz w:val="22"/>
          <w:szCs w:val="22"/>
        </w:rPr>
        <w:t xml:space="preserve">das US-amerikanische EITI-Datenportal </w:t>
      </w:r>
      <w:hyperlink r:id="rId9" w:history="1">
        <w:r w:rsidRPr="00BA2EBA">
          <w:rPr>
            <w:rStyle w:val="Hyperlink"/>
            <w:rFonts w:cs="Arial"/>
            <w:sz w:val="22"/>
            <w:szCs w:val="22"/>
          </w:rPr>
          <w:t>https://useiti.doi.gov/</w:t>
        </w:r>
      </w:hyperlink>
      <w:r w:rsidRPr="00BA2EBA">
        <w:rPr>
          <w:rFonts w:cs="Arial"/>
          <w:sz w:val="22"/>
          <w:szCs w:val="22"/>
        </w:rPr>
        <w:t xml:space="preserve"> vor. 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4: Diskussion der Grundlagen für die D-EITI-Berichterstattung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  <w:u w:val="single"/>
        </w:rPr>
        <w:t>Privatw</w:t>
      </w:r>
      <w:r w:rsidRPr="00BA2EBA">
        <w:rPr>
          <w:rFonts w:cs="Arial"/>
          <w:sz w:val="22"/>
          <w:szCs w:val="22"/>
          <w:u w:val="single"/>
        </w:rPr>
        <w:t xml:space="preserve">irtschaft </w:t>
      </w:r>
      <w:r w:rsidRPr="00BA2EBA">
        <w:rPr>
          <w:rFonts w:cs="Arial"/>
          <w:sz w:val="22"/>
          <w:szCs w:val="22"/>
        </w:rPr>
        <w:t>begrüßt den Ansatz</w:t>
      </w:r>
      <w:r w:rsidR="00E71D79">
        <w:rPr>
          <w:rFonts w:cs="Arial"/>
          <w:sz w:val="22"/>
          <w:szCs w:val="22"/>
        </w:rPr>
        <w:t>,</w:t>
      </w:r>
      <w:r w:rsidRPr="00BA2EBA">
        <w:rPr>
          <w:rFonts w:cs="Arial"/>
          <w:sz w:val="22"/>
          <w:szCs w:val="22"/>
        </w:rPr>
        <w:t xml:space="preserve"> bestehende Datenquellen für die Berichterstattung zu nutzen. Die Erstellung einer </w:t>
      </w:r>
      <w:r w:rsidRPr="00BA2EBA">
        <w:rPr>
          <w:rFonts w:cs="Arial"/>
          <w:b/>
          <w:sz w:val="22"/>
          <w:szCs w:val="22"/>
        </w:rPr>
        <w:t>übersichtlichen, nutzerfreundlichen Webseite</w:t>
      </w:r>
      <w:r w:rsidRPr="00BA2EBA">
        <w:rPr>
          <w:rFonts w:cs="Arial"/>
          <w:sz w:val="22"/>
          <w:szCs w:val="22"/>
        </w:rPr>
        <w:t xml:space="preserve"> wird insb</w:t>
      </w:r>
      <w:r w:rsidRPr="00BA2EBA">
        <w:rPr>
          <w:rFonts w:cs="Arial"/>
          <w:sz w:val="22"/>
          <w:szCs w:val="22"/>
        </w:rPr>
        <w:t>e</w:t>
      </w:r>
      <w:r w:rsidRPr="00BA2EBA">
        <w:rPr>
          <w:rFonts w:cs="Arial"/>
          <w:sz w:val="22"/>
          <w:szCs w:val="22"/>
        </w:rPr>
        <w:t xml:space="preserve">sondere vor dem Hintergrund der laufenden </w:t>
      </w:r>
      <w:r w:rsidRPr="00BA2EBA">
        <w:rPr>
          <w:rFonts w:cs="Arial"/>
          <w:b/>
          <w:sz w:val="22"/>
          <w:szCs w:val="22"/>
        </w:rPr>
        <w:t>Digitalisierungsdebatte</w:t>
      </w:r>
      <w:r w:rsidRPr="00BA2EBA">
        <w:rPr>
          <w:rFonts w:cs="Arial"/>
          <w:sz w:val="22"/>
          <w:szCs w:val="22"/>
        </w:rPr>
        <w:t xml:space="preserve"> befürwortet. Es </w:t>
      </w:r>
      <w:r w:rsidR="00E71D79" w:rsidRPr="00BA2EBA">
        <w:rPr>
          <w:rFonts w:cs="Arial"/>
          <w:sz w:val="22"/>
          <w:szCs w:val="22"/>
        </w:rPr>
        <w:t>w</w:t>
      </w:r>
      <w:r w:rsidR="00E71D79">
        <w:rPr>
          <w:rFonts w:cs="Arial"/>
          <w:sz w:val="22"/>
          <w:szCs w:val="22"/>
        </w:rPr>
        <w:t>ird</w:t>
      </w:r>
      <w:r w:rsidR="00E71D79" w:rsidRPr="00BA2EBA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sz w:val="22"/>
          <w:szCs w:val="22"/>
        </w:rPr>
        <w:t>auf offene Fragen hinsichtlich des Inhalts, Zeitpunkts und technischen Umsetzung der D</w:t>
      </w:r>
      <w:r w:rsidRPr="00BA2EBA">
        <w:rPr>
          <w:rFonts w:cs="Arial"/>
          <w:sz w:val="22"/>
          <w:szCs w:val="22"/>
        </w:rPr>
        <w:t>a</w:t>
      </w:r>
      <w:r w:rsidRPr="00BA2EBA">
        <w:rPr>
          <w:rFonts w:cs="Arial"/>
          <w:sz w:val="22"/>
          <w:szCs w:val="22"/>
        </w:rPr>
        <w:t xml:space="preserve">tenerhebung für den Zahlungsabgleich verwiesen. </w:t>
      </w:r>
    </w:p>
    <w:p w:rsidR="00D771DB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 w:rsidRPr="00BA2EBA">
        <w:rPr>
          <w:rFonts w:cs="Arial"/>
          <w:sz w:val="22"/>
          <w:szCs w:val="22"/>
          <w:u w:val="single"/>
        </w:rPr>
        <w:t>Zivilgesellschaft</w:t>
      </w:r>
      <w:r w:rsidRPr="00BA2EBA">
        <w:rPr>
          <w:rFonts w:cs="Arial"/>
          <w:sz w:val="22"/>
          <w:szCs w:val="22"/>
        </w:rPr>
        <w:t xml:space="preserve"> betont, dass durch die Nutzung bestehender Daten und Systeme im Rahmen der Mainstream-orientierten Berichterstattung der </w:t>
      </w:r>
      <w:r w:rsidRPr="00BA2EBA">
        <w:rPr>
          <w:rFonts w:cs="Arial"/>
          <w:b/>
          <w:sz w:val="22"/>
          <w:szCs w:val="22"/>
        </w:rPr>
        <w:t>Mehrwert</w:t>
      </w:r>
      <w:r w:rsidRPr="00BA2EBA">
        <w:rPr>
          <w:rFonts w:cs="Arial"/>
          <w:sz w:val="22"/>
          <w:szCs w:val="22"/>
        </w:rPr>
        <w:t xml:space="preserve"> durch D-EITI nicht aus dem Auge verloren werden soll. Es wir</w:t>
      </w:r>
      <w:r>
        <w:rPr>
          <w:rFonts w:cs="Arial"/>
          <w:sz w:val="22"/>
          <w:szCs w:val="22"/>
        </w:rPr>
        <w:t>d eine digitale Aufarbeitung des</w:t>
      </w:r>
      <w:r w:rsidRPr="00BA2EBA">
        <w:rPr>
          <w:rFonts w:cs="Arial"/>
          <w:sz w:val="22"/>
          <w:szCs w:val="22"/>
        </w:rPr>
        <w:t xml:space="preserve"> D-EITI</w:t>
      </w:r>
      <w:r>
        <w:rPr>
          <w:rFonts w:cs="Arial"/>
          <w:sz w:val="22"/>
          <w:szCs w:val="22"/>
        </w:rPr>
        <w:t>-Berichts</w:t>
      </w:r>
      <w:r w:rsidRPr="00BA2EBA">
        <w:rPr>
          <w:rFonts w:cs="Arial"/>
          <w:sz w:val="22"/>
          <w:szCs w:val="22"/>
        </w:rPr>
        <w:t xml:space="preserve"> b</w:t>
      </w:r>
      <w:r w:rsidRPr="00BA2EBA">
        <w:rPr>
          <w:rFonts w:cs="Arial"/>
          <w:sz w:val="22"/>
          <w:szCs w:val="22"/>
        </w:rPr>
        <w:t>e</w:t>
      </w:r>
      <w:r w:rsidRPr="00BA2EBA">
        <w:rPr>
          <w:rFonts w:cs="Arial"/>
          <w:sz w:val="22"/>
          <w:szCs w:val="22"/>
        </w:rPr>
        <w:t xml:space="preserve">fürwortet und auf die Notwendigkeit von </w:t>
      </w:r>
      <w:r w:rsidRPr="00BA2EBA">
        <w:rPr>
          <w:rFonts w:cs="Arial"/>
          <w:b/>
          <w:sz w:val="22"/>
          <w:szCs w:val="22"/>
        </w:rPr>
        <w:t xml:space="preserve">Offenen Daten </w:t>
      </w:r>
      <w:r w:rsidRPr="00BA2EBA">
        <w:rPr>
          <w:rFonts w:cs="Arial"/>
          <w:sz w:val="22"/>
          <w:szCs w:val="22"/>
        </w:rPr>
        <w:t xml:space="preserve">verwiesen. Ein </w:t>
      </w:r>
      <w:r w:rsidRPr="00BA2EBA">
        <w:rPr>
          <w:rFonts w:cs="Arial"/>
          <w:b/>
          <w:sz w:val="22"/>
          <w:szCs w:val="22"/>
        </w:rPr>
        <w:t>iteratives Vorgehen</w:t>
      </w:r>
      <w:r w:rsidRPr="00BA2EBA">
        <w:rPr>
          <w:rFonts w:cs="Arial"/>
          <w:sz w:val="22"/>
          <w:szCs w:val="22"/>
        </w:rPr>
        <w:t xml:space="preserve"> bei der Berichterstattung wird als sinnvoll bewertet. Zudem wird die </w:t>
      </w:r>
      <w:r w:rsidRPr="00BA2EBA">
        <w:rPr>
          <w:rFonts w:cs="Arial"/>
          <w:b/>
          <w:sz w:val="22"/>
          <w:szCs w:val="22"/>
        </w:rPr>
        <w:t>Offenlegung des Wir</w:t>
      </w:r>
      <w:r w:rsidRPr="00BA2EBA">
        <w:rPr>
          <w:rFonts w:cs="Arial"/>
          <w:b/>
          <w:sz w:val="22"/>
          <w:szCs w:val="22"/>
        </w:rPr>
        <w:t>t</w:t>
      </w:r>
      <w:r w:rsidRPr="00BA2EBA">
        <w:rPr>
          <w:rFonts w:cs="Arial"/>
          <w:b/>
          <w:sz w:val="22"/>
          <w:szCs w:val="22"/>
        </w:rPr>
        <w:t>schaftlichen Eigentümers</w:t>
      </w:r>
      <w:r w:rsidRPr="00BA2EBA">
        <w:rPr>
          <w:rFonts w:cs="Arial"/>
          <w:sz w:val="22"/>
          <w:szCs w:val="22"/>
        </w:rPr>
        <w:t xml:space="preserve"> (Anforderung 3.11) mit dem ersten D-EITI Bericht angeregt. Die Zivilgesellschaft verweist auf </w:t>
      </w:r>
      <w:r w:rsidR="00E71D79">
        <w:rPr>
          <w:rFonts w:cs="Arial"/>
          <w:sz w:val="22"/>
          <w:szCs w:val="22"/>
        </w:rPr>
        <w:t>eine</w:t>
      </w:r>
      <w:r w:rsidR="00E71D79" w:rsidRPr="00BA2EBA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sz w:val="22"/>
          <w:szCs w:val="22"/>
        </w:rPr>
        <w:t>Stellungnahme</w:t>
      </w:r>
      <w:r w:rsidR="00E71D79">
        <w:rPr>
          <w:rFonts w:cs="Arial"/>
          <w:sz w:val="22"/>
          <w:szCs w:val="22"/>
        </w:rPr>
        <w:t xml:space="preserve"> von </w:t>
      </w:r>
      <w:proofErr w:type="spellStart"/>
      <w:r w:rsidR="00E71D79">
        <w:rPr>
          <w:rFonts w:cs="Arial"/>
          <w:sz w:val="22"/>
          <w:szCs w:val="22"/>
        </w:rPr>
        <w:t>Transparency</w:t>
      </w:r>
      <w:proofErr w:type="spellEnd"/>
      <w:r w:rsidR="00E71D79">
        <w:rPr>
          <w:rFonts w:cs="Arial"/>
          <w:sz w:val="22"/>
          <w:szCs w:val="22"/>
        </w:rPr>
        <w:t xml:space="preserve"> International Deutsc</w:t>
      </w:r>
      <w:r w:rsidR="00E71D79">
        <w:rPr>
          <w:rFonts w:cs="Arial"/>
          <w:sz w:val="22"/>
          <w:szCs w:val="22"/>
        </w:rPr>
        <w:t>h</w:t>
      </w:r>
      <w:r w:rsidR="00E71D79">
        <w:rPr>
          <w:rFonts w:cs="Arial"/>
          <w:sz w:val="22"/>
          <w:szCs w:val="22"/>
        </w:rPr>
        <w:t>land</w:t>
      </w:r>
      <w:r w:rsidRPr="00BA2EBA">
        <w:rPr>
          <w:rFonts w:cs="Arial"/>
          <w:sz w:val="22"/>
          <w:szCs w:val="22"/>
        </w:rPr>
        <w:t xml:space="preserve"> zur Umset</w:t>
      </w:r>
      <w:r w:rsidR="00D771DB">
        <w:rPr>
          <w:rFonts w:cs="Arial"/>
          <w:sz w:val="22"/>
          <w:szCs w:val="22"/>
        </w:rPr>
        <w:t>zung der EU-Richtlinie 2015/849, wonach es hierbei insbesondere an dem öffentlichen Zugang fehle.</w:t>
      </w:r>
      <w:r w:rsidRPr="00BA2EBA">
        <w:rPr>
          <w:rFonts w:cs="Arial"/>
          <w:sz w:val="22"/>
          <w:szCs w:val="22"/>
        </w:rPr>
        <w:t xml:space="preserve"> 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lastRenderedPageBreak/>
        <w:t xml:space="preserve">Die </w:t>
      </w:r>
      <w:r w:rsidRPr="00BA2EBA">
        <w:rPr>
          <w:rFonts w:cs="Arial"/>
          <w:sz w:val="22"/>
          <w:szCs w:val="22"/>
          <w:u w:val="single"/>
        </w:rPr>
        <w:t>Regierung</w:t>
      </w:r>
      <w:r w:rsidRPr="00BA2EBA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b/>
          <w:sz w:val="22"/>
          <w:szCs w:val="22"/>
        </w:rPr>
        <w:t>befürwortet den vorgeschlagenen Mainstreaming-Ansatz</w:t>
      </w:r>
      <w:r w:rsidRPr="00BA2EBA">
        <w:rPr>
          <w:rFonts w:cs="Arial"/>
          <w:sz w:val="22"/>
          <w:szCs w:val="22"/>
        </w:rPr>
        <w:t xml:space="preserve">, u.a. vor dem Hintergrund der Verschlankung der Berichterstattung und der damit verbundenen reduzierten Kosten und </w:t>
      </w:r>
      <w:r>
        <w:rPr>
          <w:rFonts w:cs="Arial"/>
          <w:sz w:val="22"/>
          <w:szCs w:val="22"/>
        </w:rPr>
        <w:t>dem</w:t>
      </w:r>
      <w:r w:rsidRPr="00BA2EBA">
        <w:rPr>
          <w:rFonts w:cs="Arial"/>
          <w:sz w:val="22"/>
          <w:szCs w:val="22"/>
        </w:rPr>
        <w:t xml:space="preserve"> </w:t>
      </w:r>
      <w:r w:rsidR="00E71D79">
        <w:rPr>
          <w:rFonts w:cs="Arial"/>
          <w:sz w:val="22"/>
          <w:szCs w:val="22"/>
        </w:rPr>
        <w:t>reduzierten</w:t>
      </w:r>
      <w:r w:rsidR="00E71D79" w:rsidRPr="00BA2EBA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sz w:val="22"/>
          <w:szCs w:val="22"/>
        </w:rPr>
        <w:t xml:space="preserve">Aufwand bei der Erstellung des Berichts. Ein </w:t>
      </w:r>
      <w:r w:rsidRPr="00BA2EBA">
        <w:rPr>
          <w:rFonts w:cs="Arial"/>
          <w:b/>
          <w:sz w:val="22"/>
          <w:szCs w:val="22"/>
        </w:rPr>
        <w:t>kurzer</w:t>
      </w:r>
      <w:r w:rsidRPr="00BA2EBA">
        <w:rPr>
          <w:rFonts w:cs="Arial"/>
          <w:sz w:val="22"/>
          <w:szCs w:val="22"/>
        </w:rPr>
        <w:t xml:space="preserve"> D-EITI</w:t>
      </w:r>
      <w:r>
        <w:rPr>
          <w:rFonts w:cs="Arial"/>
          <w:sz w:val="22"/>
          <w:szCs w:val="22"/>
        </w:rPr>
        <w:t>-</w:t>
      </w:r>
      <w:r w:rsidRPr="00BA2EBA">
        <w:rPr>
          <w:rFonts w:cs="Arial"/>
          <w:sz w:val="22"/>
          <w:szCs w:val="22"/>
        </w:rPr>
        <w:t>Bericht wird befürwortet. Zudem wird die webbasierte Aufarbeitung des D-EITI</w:t>
      </w:r>
      <w:r>
        <w:rPr>
          <w:rFonts w:cs="Arial"/>
          <w:sz w:val="22"/>
          <w:szCs w:val="22"/>
        </w:rPr>
        <w:t>-</w:t>
      </w:r>
      <w:r w:rsidRPr="00BA2EBA">
        <w:rPr>
          <w:rFonts w:cs="Arial"/>
          <w:sz w:val="22"/>
          <w:szCs w:val="22"/>
        </w:rPr>
        <w:t xml:space="preserve">Berichts als sinnvoll erachtet und als ein mögliches </w:t>
      </w:r>
      <w:r w:rsidRPr="00BA2EBA">
        <w:rPr>
          <w:rFonts w:cs="Arial"/>
          <w:b/>
          <w:sz w:val="22"/>
          <w:szCs w:val="22"/>
        </w:rPr>
        <w:t>innovatives Moment</w:t>
      </w:r>
      <w:r w:rsidRPr="00BA2EBA">
        <w:rPr>
          <w:rFonts w:cs="Arial"/>
          <w:sz w:val="22"/>
          <w:szCs w:val="22"/>
        </w:rPr>
        <w:t xml:space="preserve"> im deutschen EITI-Prozess angesehen. Die Regierung verweist auf offenen Fragen bei der Tiefe der Daten zum Wir</w:t>
      </w:r>
      <w:r w:rsidRPr="00BA2EBA">
        <w:rPr>
          <w:rFonts w:cs="Arial"/>
          <w:sz w:val="22"/>
          <w:szCs w:val="22"/>
        </w:rPr>
        <w:t>t</w:t>
      </w:r>
      <w:r w:rsidRPr="00BA2EBA">
        <w:rPr>
          <w:rFonts w:cs="Arial"/>
          <w:sz w:val="22"/>
          <w:szCs w:val="22"/>
        </w:rPr>
        <w:t>schaftlichen Eigentümer sowie zur Urheberschaft der Daten im Handelsregister.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Die MSG einigt sich auf:</w:t>
      </w:r>
    </w:p>
    <w:p w:rsidR="006D67B3" w:rsidRPr="00BA2EBA" w:rsidRDefault="006D67B3" w:rsidP="006D67B3">
      <w:pPr>
        <w:pStyle w:val="Anlage"/>
        <w:numPr>
          <w:ilvl w:val="0"/>
          <w:numId w:val="13"/>
        </w:numPr>
        <w:tabs>
          <w:tab w:val="clear" w:pos="794"/>
        </w:tabs>
        <w:spacing w:before="0" w:after="120" w:line="360" w:lineRule="auto"/>
        <w:ind w:left="567" w:hanging="425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Nutzung des Mainstreaming-Ansatz</w:t>
      </w:r>
      <w:r w:rsidR="00463E68">
        <w:rPr>
          <w:rFonts w:cs="Arial"/>
          <w:b/>
          <w:sz w:val="22"/>
          <w:szCs w:val="22"/>
          <w:u w:val="single"/>
        </w:rPr>
        <w:t>es</w:t>
      </w:r>
      <w:r w:rsidRPr="00BA2EBA">
        <w:rPr>
          <w:rFonts w:cs="Arial"/>
          <w:b/>
          <w:sz w:val="22"/>
          <w:szCs w:val="22"/>
          <w:u w:val="single"/>
        </w:rPr>
        <w:t xml:space="preserve"> für die Berichterstattung und den Za</w:t>
      </w:r>
      <w:r w:rsidRPr="00BA2EBA">
        <w:rPr>
          <w:rFonts w:cs="Arial"/>
          <w:b/>
          <w:sz w:val="22"/>
          <w:szCs w:val="22"/>
          <w:u w:val="single"/>
        </w:rPr>
        <w:t>h</w:t>
      </w:r>
      <w:r w:rsidRPr="00BA2EBA">
        <w:rPr>
          <w:rFonts w:cs="Arial"/>
          <w:b/>
          <w:sz w:val="22"/>
          <w:szCs w:val="22"/>
          <w:u w:val="single"/>
        </w:rPr>
        <w:t>lungsabgleich</w:t>
      </w:r>
      <w:r w:rsidR="00463E68">
        <w:rPr>
          <w:rFonts w:cs="Arial"/>
          <w:b/>
          <w:sz w:val="22"/>
          <w:szCs w:val="22"/>
          <w:u w:val="single"/>
        </w:rPr>
        <w:t>,</w:t>
      </w:r>
    </w:p>
    <w:p w:rsidR="006D67B3" w:rsidRPr="00BA2EBA" w:rsidRDefault="006D67B3" w:rsidP="006D67B3">
      <w:pPr>
        <w:pStyle w:val="Listenabsatz"/>
        <w:numPr>
          <w:ilvl w:val="0"/>
          <w:numId w:val="13"/>
        </w:num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A2EBA">
        <w:rPr>
          <w:rFonts w:ascii="Arial" w:hAnsi="Arial" w:cs="Arial"/>
          <w:b/>
          <w:sz w:val="22"/>
          <w:szCs w:val="22"/>
          <w:u w:val="single"/>
        </w:rPr>
        <w:t xml:space="preserve">Offenlegung des </w:t>
      </w:r>
      <w:r w:rsidR="00463E68">
        <w:rPr>
          <w:rFonts w:ascii="Arial" w:hAnsi="Arial" w:cs="Arial"/>
          <w:b/>
          <w:sz w:val="22"/>
          <w:szCs w:val="22"/>
          <w:u w:val="single"/>
        </w:rPr>
        <w:t>w</w:t>
      </w:r>
      <w:r w:rsidRPr="00BA2EBA">
        <w:rPr>
          <w:rFonts w:ascii="Arial" w:hAnsi="Arial" w:cs="Arial"/>
          <w:b/>
          <w:sz w:val="22"/>
          <w:szCs w:val="22"/>
          <w:u w:val="single"/>
        </w:rPr>
        <w:t>irtschaftlichen Eigentümer</w:t>
      </w:r>
      <w:r w:rsidR="00463E68">
        <w:rPr>
          <w:rFonts w:ascii="Arial" w:hAnsi="Arial" w:cs="Arial"/>
          <w:b/>
          <w:sz w:val="22"/>
          <w:szCs w:val="22"/>
          <w:u w:val="single"/>
        </w:rPr>
        <w:t>s</w:t>
      </w:r>
      <w:r w:rsidRPr="00BA2EBA">
        <w:rPr>
          <w:rFonts w:ascii="Arial" w:hAnsi="Arial" w:cs="Arial"/>
          <w:b/>
          <w:sz w:val="22"/>
          <w:szCs w:val="22"/>
          <w:u w:val="single"/>
        </w:rPr>
        <w:t xml:space="preserve"> schon im 1. D-EITI Bericht</w:t>
      </w:r>
      <w:r w:rsidR="00463E68">
        <w:rPr>
          <w:rFonts w:ascii="Arial" w:hAnsi="Arial" w:cs="Arial"/>
          <w:b/>
          <w:sz w:val="22"/>
          <w:szCs w:val="22"/>
          <w:u w:val="single"/>
        </w:rPr>
        <w:t>,</w:t>
      </w:r>
      <w:r w:rsidRPr="00BA2EB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D67B3" w:rsidRPr="00BA2EBA" w:rsidRDefault="006D67B3" w:rsidP="006D67B3">
      <w:pPr>
        <w:pStyle w:val="Listenabsatz"/>
        <w:numPr>
          <w:ilvl w:val="0"/>
          <w:numId w:val="13"/>
        </w:num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A2EBA">
        <w:rPr>
          <w:rFonts w:ascii="Arial" w:hAnsi="Arial" w:cs="Arial"/>
          <w:b/>
          <w:sz w:val="22"/>
          <w:szCs w:val="22"/>
          <w:u w:val="single"/>
        </w:rPr>
        <w:t>Webbasierte und nutzerfreundliche Aufarbeitung des D-EITI-Berichts</w:t>
      </w:r>
      <w:r w:rsidR="00463E68">
        <w:rPr>
          <w:rFonts w:ascii="Arial" w:hAnsi="Arial" w:cs="Arial"/>
          <w:b/>
          <w:sz w:val="22"/>
          <w:szCs w:val="22"/>
          <w:u w:val="single"/>
        </w:rPr>
        <w:t>,</w:t>
      </w:r>
    </w:p>
    <w:p w:rsidR="006D67B3" w:rsidRPr="00BA2EBA" w:rsidRDefault="006D67B3" w:rsidP="006D67B3">
      <w:pPr>
        <w:pStyle w:val="Listenabsatz"/>
        <w:numPr>
          <w:ilvl w:val="0"/>
          <w:numId w:val="13"/>
        </w:num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A2EBA">
        <w:rPr>
          <w:rFonts w:ascii="Arial" w:hAnsi="Arial" w:cs="Arial"/>
          <w:b/>
          <w:sz w:val="22"/>
          <w:szCs w:val="22"/>
          <w:u w:val="single"/>
        </w:rPr>
        <w:t>Sukzessive Erarbeitung des Kontextberichts</w:t>
      </w:r>
      <w:r w:rsidR="00463E68">
        <w:rPr>
          <w:rFonts w:ascii="Arial" w:hAnsi="Arial" w:cs="Arial"/>
          <w:b/>
          <w:sz w:val="22"/>
          <w:szCs w:val="22"/>
          <w:u w:val="single"/>
        </w:rPr>
        <w:t>.</w:t>
      </w:r>
    </w:p>
    <w:p w:rsidR="006D67B3" w:rsidRPr="00BA2EBA" w:rsidRDefault="006D67B3" w:rsidP="006D67B3">
      <w:pPr>
        <w:spacing w:after="120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5: Berichterstattung: Rückstellungen und Ausgleichsmaßnahmen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  <w:u w:val="single"/>
        </w:rPr>
        <w:t>Herr Wagner</w:t>
      </w:r>
      <w:r w:rsidRPr="00BA2EBA">
        <w:rPr>
          <w:rFonts w:cs="Arial"/>
          <w:sz w:val="22"/>
          <w:szCs w:val="22"/>
        </w:rPr>
        <w:t xml:space="preserve"> stellt die Beurteilung zur naturschutzrechtlichen Eingriffsregelung, Kompensat</w:t>
      </w:r>
      <w:r w:rsidRPr="00BA2EBA">
        <w:rPr>
          <w:rFonts w:cs="Arial"/>
          <w:sz w:val="22"/>
          <w:szCs w:val="22"/>
        </w:rPr>
        <w:t>i</w:t>
      </w:r>
      <w:r w:rsidRPr="00BA2EBA">
        <w:rPr>
          <w:rFonts w:cs="Arial"/>
          <w:sz w:val="22"/>
          <w:szCs w:val="22"/>
        </w:rPr>
        <w:t xml:space="preserve">on durch Ausgleichsmaßnahmen oder Ersatzgeldzahlungen aus Sicht einer Bergbehörde vor (siehe Anlage 16). Fazit der Ausführungen ist, dass Ersatzgeldzahlungen aktuell in NRW eine </w:t>
      </w:r>
      <w:r w:rsidRPr="00BA2EBA">
        <w:rPr>
          <w:rFonts w:cs="Arial"/>
          <w:b/>
          <w:sz w:val="22"/>
          <w:szCs w:val="22"/>
        </w:rPr>
        <w:t>untergeordnete Rolle</w:t>
      </w:r>
      <w:r w:rsidRPr="00BA2EBA">
        <w:rPr>
          <w:rFonts w:cs="Arial"/>
          <w:sz w:val="22"/>
          <w:szCs w:val="22"/>
        </w:rPr>
        <w:t xml:space="preserve"> spielen, da die Kompensation der Eingriffe zum überwiegenden Teil in Natura erfolgt.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 w:rsidRPr="00BA2EBA">
        <w:rPr>
          <w:rFonts w:cs="Arial"/>
          <w:sz w:val="22"/>
          <w:szCs w:val="22"/>
          <w:u w:val="single"/>
        </w:rPr>
        <w:t>Arbeitsgruppe Ausgleichsmaßnahmen</w:t>
      </w:r>
      <w:r w:rsidRPr="00BA2EBA">
        <w:rPr>
          <w:rFonts w:cs="Arial"/>
          <w:sz w:val="22"/>
          <w:szCs w:val="22"/>
        </w:rPr>
        <w:t xml:space="preserve"> (Hr. Basten, Fr. </w:t>
      </w:r>
      <w:proofErr w:type="spellStart"/>
      <w:r w:rsidRPr="00BA2EBA">
        <w:rPr>
          <w:rFonts w:cs="Arial"/>
          <w:sz w:val="22"/>
          <w:szCs w:val="22"/>
        </w:rPr>
        <w:t>Klen</w:t>
      </w:r>
      <w:r w:rsidR="00E71D79">
        <w:rPr>
          <w:rFonts w:cs="Arial"/>
          <w:sz w:val="22"/>
          <w:szCs w:val="22"/>
        </w:rPr>
        <w:t>c</w:t>
      </w:r>
      <w:r w:rsidRPr="00BA2EBA">
        <w:rPr>
          <w:rFonts w:cs="Arial"/>
          <w:sz w:val="22"/>
          <w:szCs w:val="22"/>
        </w:rPr>
        <w:t>k</w:t>
      </w:r>
      <w:proofErr w:type="spellEnd"/>
      <w:r w:rsidRPr="00BA2EBA">
        <w:rPr>
          <w:rFonts w:cs="Arial"/>
          <w:sz w:val="22"/>
          <w:szCs w:val="22"/>
        </w:rPr>
        <w:t>, Hr. Wagner) schlägt vor</w:t>
      </w:r>
      <w:r w:rsidR="00463E68">
        <w:rPr>
          <w:rFonts w:cs="Arial"/>
          <w:sz w:val="22"/>
          <w:szCs w:val="22"/>
        </w:rPr>
        <w:t>,</w:t>
      </w:r>
      <w:r w:rsidRPr="00BA2EBA">
        <w:rPr>
          <w:rFonts w:cs="Arial"/>
          <w:sz w:val="22"/>
          <w:szCs w:val="22"/>
        </w:rPr>
        <w:t xml:space="preserve"> folgende </w:t>
      </w:r>
      <w:r w:rsidRPr="00CC556F">
        <w:rPr>
          <w:rFonts w:cs="Arial"/>
          <w:b/>
          <w:sz w:val="22"/>
          <w:szCs w:val="22"/>
        </w:rPr>
        <w:t>Expert*innen</w:t>
      </w:r>
      <w:r w:rsidRPr="00BA2EBA">
        <w:rPr>
          <w:rFonts w:cs="Arial"/>
          <w:sz w:val="22"/>
          <w:szCs w:val="22"/>
        </w:rPr>
        <w:t xml:space="preserve"> zur nächsten MSG-Sitzung zum Thema Ausgleichsmaßnahmen ei</w:t>
      </w:r>
      <w:r w:rsidRPr="00BA2EBA">
        <w:rPr>
          <w:rFonts w:cs="Arial"/>
          <w:sz w:val="22"/>
          <w:szCs w:val="22"/>
        </w:rPr>
        <w:t>n</w:t>
      </w:r>
      <w:r w:rsidRPr="00BA2EBA">
        <w:rPr>
          <w:rFonts w:cs="Arial"/>
          <w:sz w:val="22"/>
          <w:szCs w:val="22"/>
        </w:rPr>
        <w:t>zuladen:</w:t>
      </w:r>
    </w:p>
    <w:p w:rsidR="006D67B3" w:rsidRPr="00BA2EBA" w:rsidRDefault="006D67B3" w:rsidP="006D67B3">
      <w:pPr>
        <w:pStyle w:val="Anlage"/>
        <w:numPr>
          <w:ilvl w:val="0"/>
          <w:numId w:val="15"/>
        </w:numPr>
        <w:tabs>
          <w:tab w:val="left" w:pos="284"/>
        </w:tabs>
        <w:spacing w:before="0" w:after="120" w:line="360" w:lineRule="auto"/>
        <w:jc w:val="both"/>
        <w:rPr>
          <w:rFonts w:cs="Arial"/>
          <w:sz w:val="22"/>
          <w:szCs w:val="22"/>
        </w:rPr>
      </w:pPr>
      <w:r w:rsidRPr="00CC556F">
        <w:rPr>
          <w:rFonts w:cs="Arial"/>
          <w:b/>
          <w:sz w:val="22"/>
          <w:szCs w:val="22"/>
        </w:rPr>
        <w:t xml:space="preserve">Thomas </w:t>
      </w:r>
      <w:proofErr w:type="spellStart"/>
      <w:r w:rsidRPr="00CC556F">
        <w:rPr>
          <w:rFonts w:cs="Arial"/>
          <w:b/>
          <w:sz w:val="22"/>
          <w:szCs w:val="22"/>
        </w:rPr>
        <w:t>Beißwenger</w:t>
      </w:r>
      <w:proofErr w:type="spellEnd"/>
      <w:r w:rsidRPr="00BA2EBA">
        <w:rPr>
          <w:rFonts w:cs="Arial"/>
          <w:sz w:val="22"/>
          <w:szCs w:val="22"/>
        </w:rPr>
        <w:t>, Hauptgeschäftsführer des Industrieverbands Steine und E</w:t>
      </w:r>
      <w:r w:rsidRPr="00BA2EBA">
        <w:rPr>
          <w:rFonts w:cs="Arial"/>
          <w:sz w:val="22"/>
          <w:szCs w:val="22"/>
        </w:rPr>
        <w:t>r</w:t>
      </w:r>
      <w:r w:rsidRPr="00BA2EBA">
        <w:rPr>
          <w:rFonts w:cs="Arial"/>
          <w:sz w:val="22"/>
          <w:szCs w:val="22"/>
        </w:rPr>
        <w:t>den Baden-Württemberg e.V.</w:t>
      </w:r>
      <w:r w:rsidR="00463E68">
        <w:rPr>
          <w:rFonts w:cs="Arial"/>
          <w:sz w:val="22"/>
          <w:szCs w:val="22"/>
        </w:rPr>
        <w:t>,</w:t>
      </w:r>
    </w:p>
    <w:p w:rsidR="006D67B3" w:rsidRPr="00BA2EBA" w:rsidRDefault="006D67B3" w:rsidP="006D67B3">
      <w:pPr>
        <w:pStyle w:val="Anlage"/>
        <w:numPr>
          <w:ilvl w:val="0"/>
          <w:numId w:val="15"/>
        </w:numPr>
        <w:tabs>
          <w:tab w:val="left" w:pos="284"/>
        </w:tabs>
        <w:spacing w:before="0" w:after="120" w:line="360" w:lineRule="auto"/>
        <w:jc w:val="both"/>
        <w:rPr>
          <w:rFonts w:cs="Arial"/>
          <w:sz w:val="22"/>
          <w:szCs w:val="22"/>
        </w:rPr>
      </w:pPr>
      <w:r w:rsidRPr="00CC556F">
        <w:rPr>
          <w:rFonts w:cs="Arial"/>
          <w:b/>
          <w:sz w:val="22"/>
          <w:szCs w:val="22"/>
        </w:rPr>
        <w:t>Matthias Herbert</w:t>
      </w:r>
      <w:r w:rsidRPr="00BA2EBA">
        <w:rPr>
          <w:rFonts w:cs="Arial"/>
          <w:sz w:val="22"/>
          <w:szCs w:val="22"/>
        </w:rPr>
        <w:t>, Leiter des Fachbereichs Natur und Landwirtschaft in Planungen und Projekten, Erneuerbare Energien</w:t>
      </w:r>
      <w:r w:rsidR="00463E68">
        <w:rPr>
          <w:rFonts w:cs="Arial"/>
          <w:sz w:val="22"/>
          <w:szCs w:val="22"/>
        </w:rPr>
        <w:t>,</w:t>
      </w:r>
      <w:r w:rsidR="008B4102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sz w:val="22"/>
          <w:szCs w:val="22"/>
        </w:rPr>
        <w:t>Bundesamt für Naturschutz</w:t>
      </w:r>
      <w:r w:rsidR="00463E68">
        <w:rPr>
          <w:rFonts w:cs="Arial"/>
          <w:sz w:val="22"/>
          <w:szCs w:val="22"/>
        </w:rPr>
        <w:t>,</w:t>
      </w:r>
    </w:p>
    <w:p w:rsidR="006D67B3" w:rsidRDefault="006D67B3" w:rsidP="006D67B3">
      <w:pPr>
        <w:pStyle w:val="Anlage"/>
        <w:numPr>
          <w:ilvl w:val="0"/>
          <w:numId w:val="15"/>
        </w:numPr>
        <w:tabs>
          <w:tab w:val="left" w:pos="284"/>
        </w:tabs>
        <w:spacing w:before="0" w:after="120" w:line="360" w:lineRule="auto"/>
        <w:jc w:val="both"/>
        <w:rPr>
          <w:rFonts w:cs="Arial"/>
          <w:sz w:val="22"/>
          <w:szCs w:val="22"/>
        </w:rPr>
      </w:pPr>
      <w:r w:rsidRPr="00CC556F">
        <w:rPr>
          <w:rFonts w:cs="Arial"/>
          <w:b/>
          <w:sz w:val="22"/>
          <w:szCs w:val="22"/>
        </w:rPr>
        <w:t>Magnus Wessel</w:t>
      </w:r>
      <w:r w:rsidRPr="00BA2EBA">
        <w:rPr>
          <w:rFonts w:cs="Arial"/>
          <w:sz w:val="22"/>
          <w:szCs w:val="22"/>
        </w:rPr>
        <w:t>, Leiter Naturschutzpolitik und –</w:t>
      </w:r>
      <w:proofErr w:type="spellStart"/>
      <w:r w:rsidRPr="00BA2EBA">
        <w:rPr>
          <w:rFonts w:cs="Arial"/>
          <w:sz w:val="22"/>
          <w:szCs w:val="22"/>
        </w:rPr>
        <w:t>koordination</w:t>
      </w:r>
      <w:proofErr w:type="spellEnd"/>
      <w:r w:rsidRPr="00BA2EBA">
        <w:rPr>
          <w:rFonts w:cs="Arial"/>
          <w:sz w:val="22"/>
          <w:szCs w:val="22"/>
        </w:rPr>
        <w:t xml:space="preserve"> des BUND – Freunde der Erde</w:t>
      </w:r>
      <w:r w:rsidR="00463E68">
        <w:rPr>
          <w:rFonts w:cs="Arial"/>
          <w:sz w:val="22"/>
          <w:szCs w:val="22"/>
        </w:rPr>
        <w:t>.</w:t>
      </w:r>
      <w:r w:rsidR="008B4102">
        <w:rPr>
          <w:rFonts w:cs="Arial"/>
          <w:sz w:val="22"/>
          <w:szCs w:val="22"/>
        </w:rPr>
        <w:t xml:space="preserve"> </w:t>
      </w:r>
    </w:p>
    <w:p w:rsidR="008B4102" w:rsidRPr="008B4102" w:rsidRDefault="008B4102" w:rsidP="008B4102">
      <w:pPr>
        <w:pStyle w:val="Anlage"/>
        <w:tabs>
          <w:tab w:val="left" w:pos="284"/>
        </w:tabs>
        <w:spacing w:before="0" w:after="120" w:line="360" w:lineRule="auto"/>
        <w:jc w:val="both"/>
        <w:rPr>
          <w:rFonts w:cs="Arial"/>
          <w:sz w:val="22"/>
          <w:szCs w:val="22"/>
        </w:rPr>
      </w:pPr>
      <w:r w:rsidRPr="008B4102">
        <w:rPr>
          <w:rFonts w:cs="Arial"/>
          <w:sz w:val="22"/>
          <w:szCs w:val="22"/>
        </w:rPr>
        <w:t xml:space="preserve">[Anmerkung Sekretariat: </w:t>
      </w:r>
      <w:r>
        <w:rPr>
          <w:rFonts w:cs="Arial"/>
          <w:sz w:val="22"/>
          <w:szCs w:val="22"/>
        </w:rPr>
        <w:t>Vorbehaltlich zeitlicher Verfügbarkeit</w:t>
      </w:r>
      <w:r w:rsidRPr="008B4102">
        <w:rPr>
          <w:rFonts w:cs="Arial"/>
          <w:sz w:val="22"/>
          <w:szCs w:val="22"/>
        </w:rPr>
        <w:t>]</w:t>
      </w:r>
    </w:p>
    <w:p w:rsidR="006D67B3" w:rsidRPr="00BA2EBA" w:rsidRDefault="006D67B3" w:rsidP="006D67B3">
      <w:pPr>
        <w:pStyle w:val="Anlage"/>
        <w:tabs>
          <w:tab w:val="clear" w:pos="794"/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BA2EBA">
        <w:rPr>
          <w:rFonts w:cs="Arial"/>
          <w:b/>
          <w:sz w:val="22"/>
          <w:szCs w:val="22"/>
        </w:rPr>
        <w:lastRenderedPageBreak/>
        <w:t xml:space="preserve">Die MSG stimmt den vorgeschlagenen Experten zu. </w:t>
      </w:r>
      <w:r w:rsidRPr="00BA2EBA">
        <w:rPr>
          <w:rFonts w:cs="Arial"/>
          <w:sz w:val="22"/>
          <w:szCs w:val="22"/>
        </w:rPr>
        <w:t xml:space="preserve">Die MSG regt an, </w:t>
      </w:r>
      <w:r w:rsidRPr="00BA2EBA">
        <w:rPr>
          <w:rFonts w:cs="Arial"/>
          <w:b/>
          <w:sz w:val="22"/>
          <w:szCs w:val="22"/>
        </w:rPr>
        <w:t>konkrete Fragen</w:t>
      </w:r>
      <w:r w:rsidRPr="00BA2EBA">
        <w:rPr>
          <w:rFonts w:cs="Arial"/>
          <w:sz w:val="22"/>
          <w:szCs w:val="22"/>
        </w:rPr>
        <w:t xml:space="preserve"> für die Expertenvorträge vorzubereiten. Zudem wird auf </w:t>
      </w:r>
      <w:r w:rsidRPr="00BA2EBA">
        <w:rPr>
          <w:rFonts w:cs="Arial"/>
          <w:b/>
          <w:sz w:val="22"/>
          <w:szCs w:val="22"/>
        </w:rPr>
        <w:t>offene Fragen</w:t>
      </w:r>
      <w:r w:rsidRPr="00BA2EBA">
        <w:rPr>
          <w:rFonts w:cs="Arial"/>
          <w:sz w:val="22"/>
          <w:szCs w:val="22"/>
        </w:rPr>
        <w:t xml:space="preserve"> bei der Tiefe der Darstellung des Themas Ausgleichsmaßnahmen im Kontextbericht verwiesen</w:t>
      </w:r>
      <w:r w:rsidRPr="004F1546">
        <w:rPr>
          <w:rFonts w:cs="Arial"/>
          <w:sz w:val="22"/>
          <w:szCs w:val="22"/>
        </w:rPr>
        <w:t xml:space="preserve">. </w:t>
      </w:r>
    </w:p>
    <w:p w:rsidR="006D67B3" w:rsidRPr="00BA2EBA" w:rsidRDefault="006D67B3" w:rsidP="006D67B3">
      <w:pPr>
        <w:pStyle w:val="Anlage"/>
        <w:tabs>
          <w:tab w:val="clear" w:pos="794"/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 w:rsidRPr="00BA2EBA">
        <w:rPr>
          <w:rFonts w:cs="Arial"/>
          <w:sz w:val="22"/>
          <w:szCs w:val="22"/>
          <w:u w:val="single"/>
        </w:rPr>
        <w:t>Arbeitsgruppe Rückstellungen</w:t>
      </w:r>
      <w:r w:rsidRPr="00BA2EBA">
        <w:rPr>
          <w:rFonts w:cs="Arial"/>
          <w:sz w:val="22"/>
          <w:szCs w:val="22"/>
        </w:rPr>
        <w:t xml:space="preserve"> (Hr. Bode, Fr. Fiedler, Hr. </w:t>
      </w:r>
      <w:proofErr w:type="spellStart"/>
      <w:r w:rsidRPr="00BA2EBA">
        <w:rPr>
          <w:rFonts w:cs="Arial"/>
          <w:sz w:val="22"/>
          <w:szCs w:val="22"/>
        </w:rPr>
        <w:t>Haeser</w:t>
      </w:r>
      <w:proofErr w:type="spellEnd"/>
      <w:r w:rsidRPr="00BA2EBA">
        <w:rPr>
          <w:rFonts w:cs="Arial"/>
          <w:sz w:val="22"/>
          <w:szCs w:val="22"/>
        </w:rPr>
        <w:t>) wird sich in Absti</w:t>
      </w:r>
      <w:r w:rsidRPr="00BA2EBA">
        <w:rPr>
          <w:rFonts w:cs="Arial"/>
          <w:sz w:val="22"/>
          <w:szCs w:val="22"/>
        </w:rPr>
        <w:t>m</w:t>
      </w:r>
      <w:r w:rsidRPr="00BA2EBA">
        <w:rPr>
          <w:rFonts w:cs="Arial"/>
          <w:sz w:val="22"/>
          <w:szCs w:val="22"/>
        </w:rPr>
        <w:t xml:space="preserve">mung mit ihren Stakeholder-Gruppen </w:t>
      </w:r>
      <w:r w:rsidRPr="00CC556F">
        <w:rPr>
          <w:rFonts w:cs="Arial"/>
          <w:b/>
          <w:sz w:val="22"/>
          <w:szCs w:val="22"/>
        </w:rPr>
        <w:t>bis Ende April</w:t>
      </w:r>
      <w:r w:rsidRPr="00BA2EBA">
        <w:rPr>
          <w:rFonts w:cs="Arial"/>
          <w:sz w:val="22"/>
          <w:szCs w:val="22"/>
        </w:rPr>
        <w:t xml:space="preserve"> auf Expert</w:t>
      </w:r>
      <w:r>
        <w:rPr>
          <w:rFonts w:cs="Arial"/>
          <w:sz w:val="22"/>
          <w:szCs w:val="22"/>
        </w:rPr>
        <w:t>*innen</w:t>
      </w:r>
      <w:r w:rsidRPr="00BA2EBA">
        <w:rPr>
          <w:rFonts w:cs="Arial"/>
          <w:sz w:val="22"/>
          <w:szCs w:val="22"/>
        </w:rPr>
        <w:t xml:space="preserve"> zum Thema Rückste</w:t>
      </w:r>
      <w:r w:rsidRPr="00BA2EBA">
        <w:rPr>
          <w:rFonts w:cs="Arial"/>
          <w:sz w:val="22"/>
          <w:szCs w:val="22"/>
        </w:rPr>
        <w:t>l</w:t>
      </w:r>
      <w:r w:rsidRPr="00BA2EBA">
        <w:rPr>
          <w:rFonts w:cs="Arial"/>
          <w:sz w:val="22"/>
          <w:szCs w:val="22"/>
        </w:rPr>
        <w:t xml:space="preserve">lungen für die nächste MSG-Sitzung einigen. Auch hier werden konkrete Fragestellungen für die Vortragenden als sinnvoll erachtet. </w:t>
      </w: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:rsidR="006D67B3" w:rsidRPr="00BA2EBA" w:rsidRDefault="006D67B3" w:rsidP="006D67B3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6: Diskussion: Umsetzung der Anforderung Kommunikationsstrategie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Das </w:t>
      </w:r>
      <w:r w:rsidRPr="005C2B47">
        <w:rPr>
          <w:rFonts w:cs="Arial"/>
          <w:sz w:val="22"/>
          <w:szCs w:val="22"/>
          <w:u w:val="single"/>
        </w:rPr>
        <w:t>D-</w:t>
      </w:r>
      <w:r w:rsidRPr="00BA2EBA">
        <w:rPr>
          <w:rFonts w:cs="Arial"/>
          <w:sz w:val="22"/>
          <w:szCs w:val="22"/>
          <w:u w:val="single"/>
        </w:rPr>
        <w:t>EITI-Sekretariat</w:t>
      </w:r>
      <w:r w:rsidRPr="00BA2EBA">
        <w:rPr>
          <w:rFonts w:cs="Arial"/>
          <w:sz w:val="22"/>
          <w:szCs w:val="22"/>
        </w:rPr>
        <w:t xml:space="preserve"> stellt das </w:t>
      </w:r>
      <w:r w:rsidRPr="00CC556F">
        <w:rPr>
          <w:rFonts w:cs="Arial"/>
          <w:b/>
          <w:sz w:val="22"/>
          <w:szCs w:val="22"/>
        </w:rPr>
        <w:t>geplante Vorgehen zur Erarbeitung einer Kommunikat</w:t>
      </w:r>
      <w:r w:rsidRPr="00CC556F">
        <w:rPr>
          <w:rFonts w:cs="Arial"/>
          <w:b/>
          <w:sz w:val="22"/>
          <w:szCs w:val="22"/>
        </w:rPr>
        <w:t>i</w:t>
      </w:r>
      <w:r w:rsidRPr="00CC556F">
        <w:rPr>
          <w:rFonts w:cs="Arial"/>
          <w:b/>
          <w:sz w:val="22"/>
          <w:szCs w:val="22"/>
        </w:rPr>
        <w:t>onsstrategie</w:t>
      </w:r>
      <w:r w:rsidRPr="00BA2EBA">
        <w:rPr>
          <w:rFonts w:cs="Arial"/>
          <w:sz w:val="22"/>
          <w:szCs w:val="22"/>
        </w:rPr>
        <w:t xml:space="preserve"> für D-EITI vor (siehe Anlage 18). Eine umfassende Kommunikation des D-EITI-Prozesses </w:t>
      </w:r>
      <w:r w:rsidR="00463E68">
        <w:rPr>
          <w:rFonts w:cs="Arial"/>
          <w:sz w:val="22"/>
          <w:szCs w:val="22"/>
        </w:rPr>
        <w:t>ist</w:t>
      </w:r>
      <w:r w:rsidR="00463E68" w:rsidRPr="00BA2EBA">
        <w:rPr>
          <w:rFonts w:cs="Arial"/>
          <w:sz w:val="22"/>
          <w:szCs w:val="22"/>
        </w:rPr>
        <w:t xml:space="preserve"> </w:t>
      </w:r>
      <w:r w:rsidRPr="00BA2EBA">
        <w:rPr>
          <w:rFonts w:cs="Arial"/>
          <w:sz w:val="22"/>
          <w:szCs w:val="22"/>
        </w:rPr>
        <w:t xml:space="preserve">in </w:t>
      </w:r>
      <w:r w:rsidRPr="00CC556F">
        <w:rPr>
          <w:rFonts w:cs="Arial"/>
          <w:b/>
          <w:sz w:val="22"/>
          <w:szCs w:val="22"/>
        </w:rPr>
        <w:t>Anforderung 6</w:t>
      </w:r>
      <w:r w:rsidRPr="00BA2EBA">
        <w:rPr>
          <w:rFonts w:cs="Arial"/>
          <w:sz w:val="22"/>
          <w:szCs w:val="22"/>
        </w:rPr>
        <w:t xml:space="preserve"> des EITI-Standards </w:t>
      </w:r>
      <w:r w:rsidR="00463E68">
        <w:rPr>
          <w:rFonts w:cs="Arial"/>
          <w:sz w:val="22"/>
          <w:szCs w:val="22"/>
        </w:rPr>
        <w:t>vorgesehen</w:t>
      </w:r>
      <w:r w:rsidRPr="00BA2EBA">
        <w:rPr>
          <w:rFonts w:cs="Arial"/>
          <w:sz w:val="22"/>
          <w:szCs w:val="22"/>
        </w:rPr>
        <w:t>. Zudem hat die MSG in den D-EITI-Zielen festgelegt, u.a. eine breite Diskussion in der Bevölkerung zu ermöglichen.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b/>
          <w:sz w:val="22"/>
          <w:szCs w:val="22"/>
        </w:rPr>
      </w:pPr>
      <w:r w:rsidRPr="00BA2EBA">
        <w:rPr>
          <w:rFonts w:cs="Arial"/>
          <w:b/>
          <w:sz w:val="22"/>
          <w:szCs w:val="22"/>
        </w:rPr>
        <w:t>Die MSG befürwortet das vorgeschlagene Vorgehen zur Kommunikationsstrategie und unterstreicht die Bedeutung einer zielgruppengerechten Kommunikation des D-EITI-Prozesses.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 w:rsidRPr="005C2B47">
        <w:rPr>
          <w:rFonts w:cs="Arial"/>
          <w:sz w:val="22"/>
          <w:szCs w:val="22"/>
          <w:u w:val="single"/>
        </w:rPr>
        <w:t>Privatwirtsc</w:t>
      </w:r>
      <w:r w:rsidRPr="00BA2EBA">
        <w:rPr>
          <w:rFonts w:cs="Arial"/>
          <w:sz w:val="22"/>
          <w:szCs w:val="22"/>
          <w:u w:val="single"/>
        </w:rPr>
        <w:t xml:space="preserve">haft </w:t>
      </w:r>
      <w:r w:rsidRPr="00BA2EBA">
        <w:rPr>
          <w:rFonts w:cs="Arial"/>
          <w:sz w:val="22"/>
          <w:szCs w:val="22"/>
        </w:rPr>
        <w:t>regt an, eine Frage zu möglichen Kernbotschaften in die geplante Abfr</w:t>
      </w:r>
      <w:r w:rsidRPr="00BA2EBA">
        <w:rPr>
          <w:rFonts w:cs="Arial"/>
          <w:sz w:val="22"/>
          <w:szCs w:val="22"/>
        </w:rPr>
        <w:t>a</w:t>
      </w:r>
      <w:r w:rsidRPr="00BA2EBA">
        <w:rPr>
          <w:rFonts w:cs="Arial"/>
          <w:sz w:val="22"/>
          <w:szCs w:val="22"/>
        </w:rPr>
        <w:t xml:space="preserve">ge mit aufzunehmen. 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b/>
          <w:sz w:val="22"/>
          <w:szCs w:val="22"/>
          <w:u w:val="single"/>
        </w:rPr>
      </w:pPr>
      <w:r w:rsidRPr="00BA2EBA">
        <w:rPr>
          <w:rFonts w:cs="Arial"/>
          <w:b/>
          <w:sz w:val="22"/>
          <w:szCs w:val="22"/>
          <w:u w:val="single"/>
        </w:rPr>
        <w:t>TOP 7: Planung der nächsten Schritte und Abschluss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Das </w:t>
      </w:r>
      <w:r w:rsidRPr="005C2B47">
        <w:rPr>
          <w:rFonts w:cs="Arial"/>
          <w:sz w:val="22"/>
          <w:szCs w:val="22"/>
          <w:u w:val="single"/>
        </w:rPr>
        <w:t>D-</w:t>
      </w:r>
      <w:r w:rsidRPr="00BA2EBA">
        <w:rPr>
          <w:rFonts w:cs="Arial"/>
          <w:sz w:val="22"/>
          <w:szCs w:val="22"/>
          <w:u w:val="single"/>
        </w:rPr>
        <w:t>EITI</w:t>
      </w:r>
      <w:r w:rsidR="00E71D79">
        <w:rPr>
          <w:rFonts w:cs="Arial"/>
          <w:sz w:val="22"/>
          <w:szCs w:val="22"/>
          <w:u w:val="single"/>
        </w:rPr>
        <w:t>-</w:t>
      </w:r>
      <w:r w:rsidRPr="00BA2EBA">
        <w:rPr>
          <w:rFonts w:cs="Arial"/>
          <w:sz w:val="22"/>
          <w:szCs w:val="22"/>
          <w:u w:val="single"/>
        </w:rPr>
        <w:t>Sekretariat</w:t>
      </w:r>
      <w:r w:rsidRPr="00BA2EBA">
        <w:rPr>
          <w:rFonts w:cs="Arial"/>
          <w:sz w:val="22"/>
          <w:szCs w:val="22"/>
        </w:rPr>
        <w:t xml:space="preserve"> legt das Vorgehen zur Umsetzung des Mainstreaming Ansatzes dar. Zunächst werden die durch das international</w:t>
      </w:r>
      <w:r w:rsidR="00D771DB">
        <w:rPr>
          <w:rFonts w:cs="Arial"/>
          <w:sz w:val="22"/>
          <w:szCs w:val="22"/>
        </w:rPr>
        <w:t>e Sekretariat vorgegebenen Term</w:t>
      </w:r>
      <w:r w:rsidRPr="00BA2EBA">
        <w:rPr>
          <w:rFonts w:cs="Arial"/>
          <w:sz w:val="22"/>
          <w:szCs w:val="22"/>
        </w:rPr>
        <w:t xml:space="preserve">s </w:t>
      </w:r>
      <w:proofErr w:type="spellStart"/>
      <w:r w:rsidRPr="00BA2EBA">
        <w:rPr>
          <w:rFonts w:cs="Arial"/>
          <w:sz w:val="22"/>
          <w:szCs w:val="22"/>
        </w:rPr>
        <w:t>of</w:t>
      </w:r>
      <w:proofErr w:type="spellEnd"/>
      <w:r w:rsidRPr="00BA2EBA">
        <w:rPr>
          <w:rFonts w:cs="Arial"/>
          <w:sz w:val="22"/>
          <w:szCs w:val="22"/>
        </w:rPr>
        <w:t xml:space="preserve"> Reference zum Mainstreaming in die Leistungsbeschreibung für den Unabhängigen Verwalter aufg</w:t>
      </w:r>
      <w:r w:rsidRPr="00BA2EBA">
        <w:rPr>
          <w:rFonts w:cs="Arial"/>
          <w:sz w:val="22"/>
          <w:szCs w:val="22"/>
        </w:rPr>
        <w:t>e</w:t>
      </w:r>
      <w:r w:rsidRPr="00BA2EBA">
        <w:rPr>
          <w:rFonts w:cs="Arial"/>
          <w:sz w:val="22"/>
          <w:szCs w:val="22"/>
        </w:rPr>
        <w:t xml:space="preserve">nommen und diese mit den Stakeholder-Gruppen abgestimmt und im Anschluss öffentlich ausgeschrieben. 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Das </w:t>
      </w:r>
      <w:r w:rsidRPr="005C2B47">
        <w:rPr>
          <w:rFonts w:cs="Arial"/>
          <w:sz w:val="22"/>
          <w:szCs w:val="22"/>
          <w:u w:val="single"/>
        </w:rPr>
        <w:t>D-</w:t>
      </w:r>
      <w:r w:rsidRPr="00BA2EBA">
        <w:rPr>
          <w:rFonts w:cs="Arial"/>
          <w:sz w:val="22"/>
          <w:szCs w:val="22"/>
          <w:u w:val="single"/>
        </w:rPr>
        <w:t>EITI</w:t>
      </w:r>
      <w:r w:rsidR="003B7BFE">
        <w:rPr>
          <w:rFonts w:cs="Arial"/>
          <w:sz w:val="22"/>
          <w:szCs w:val="22"/>
          <w:u w:val="single"/>
        </w:rPr>
        <w:t>-</w:t>
      </w:r>
      <w:r w:rsidRPr="00BA2EBA">
        <w:rPr>
          <w:rFonts w:cs="Arial"/>
          <w:sz w:val="22"/>
          <w:szCs w:val="22"/>
          <w:u w:val="single"/>
        </w:rPr>
        <w:t>Sekretariat</w:t>
      </w:r>
      <w:r w:rsidRPr="00BA2EBA">
        <w:rPr>
          <w:rFonts w:cs="Arial"/>
          <w:sz w:val="22"/>
          <w:szCs w:val="22"/>
        </w:rPr>
        <w:t xml:space="preserve"> schlägt vor, für die Planung der sukzessiven Erarbeitung des Ko</w:t>
      </w:r>
      <w:r w:rsidRPr="00BA2EBA">
        <w:rPr>
          <w:rFonts w:cs="Arial"/>
          <w:sz w:val="22"/>
          <w:szCs w:val="22"/>
        </w:rPr>
        <w:t>n</w:t>
      </w:r>
      <w:r w:rsidRPr="00BA2EBA">
        <w:rPr>
          <w:rFonts w:cs="Arial"/>
          <w:sz w:val="22"/>
          <w:szCs w:val="22"/>
        </w:rPr>
        <w:t>textberichts ein kommentiertes Inhaltsverzeichnis zu erstellen und mit den Stakeholder-Gruppen abzustimmen. Einzelne Themenblöcke, sogenannte Module, können dann nache</w:t>
      </w:r>
      <w:r w:rsidRPr="00BA2EBA">
        <w:rPr>
          <w:rFonts w:cs="Arial"/>
          <w:sz w:val="22"/>
          <w:szCs w:val="22"/>
        </w:rPr>
        <w:t>i</w:t>
      </w:r>
      <w:r w:rsidRPr="00BA2EBA">
        <w:rPr>
          <w:rFonts w:cs="Arial"/>
          <w:sz w:val="22"/>
          <w:szCs w:val="22"/>
        </w:rPr>
        <w:t xml:space="preserve">nander von der MSG mit Unterstützung des EITI-Sekretariats erarbeitet werden. Die </w:t>
      </w:r>
      <w:r w:rsidRPr="005C2B47">
        <w:rPr>
          <w:rFonts w:cs="Arial"/>
          <w:sz w:val="22"/>
          <w:szCs w:val="22"/>
          <w:u w:val="single"/>
        </w:rPr>
        <w:t>Priva</w:t>
      </w:r>
      <w:r w:rsidRPr="005C2B47">
        <w:rPr>
          <w:rFonts w:cs="Arial"/>
          <w:sz w:val="22"/>
          <w:szCs w:val="22"/>
          <w:u w:val="single"/>
        </w:rPr>
        <w:t>t</w:t>
      </w:r>
      <w:r w:rsidRPr="005C2B47">
        <w:rPr>
          <w:rFonts w:cs="Arial"/>
          <w:sz w:val="22"/>
          <w:szCs w:val="22"/>
          <w:u w:val="single"/>
        </w:rPr>
        <w:t>wirt</w:t>
      </w:r>
      <w:r w:rsidRPr="00BA2EBA">
        <w:rPr>
          <w:rFonts w:cs="Arial"/>
          <w:sz w:val="22"/>
          <w:szCs w:val="22"/>
          <w:u w:val="single"/>
        </w:rPr>
        <w:t>schaft</w:t>
      </w:r>
      <w:r w:rsidRPr="00BA2EBA">
        <w:rPr>
          <w:rFonts w:cs="Arial"/>
          <w:sz w:val="22"/>
          <w:szCs w:val="22"/>
        </w:rPr>
        <w:t xml:space="preserve"> schlägt vor, die Module inhaltlich immer gleich aufzubauen. 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lastRenderedPageBreak/>
        <w:t xml:space="preserve">Die </w:t>
      </w:r>
      <w:r w:rsidRPr="00BA2EBA">
        <w:rPr>
          <w:rFonts w:cs="Arial"/>
          <w:sz w:val="22"/>
          <w:szCs w:val="22"/>
          <w:u w:val="single"/>
        </w:rPr>
        <w:t>Zivilgesellschaft</w:t>
      </w:r>
      <w:r w:rsidRPr="00BA2EBA">
        <w:rPr>
          <w:rFonts w:cs="Arial"/>
          <w:sz w:val="22"/>
          <w:szCs w:val="22"/>
        </w:rPr>
        <w:t xml:space="preserve"> bittet das </w:t>
      </w:r>
      <w:r w:rsidRPr="005C2B47">
        <w:rPr>
          <w:rFonts w:cs="Arial"/>
          <w:sz w:val="22"/>
          <w:szCs w:val="22"/>
          <w:u w:val="single"/>
        </w:rPr>
        <w:t>D-</w:t>
      </w:r>
      <w:r w:rsidRPr="00BA2EBA">
        <w:rPr>
          <w:rFonts w:cs="Arial"/>
          <w:sz w:val="22"/>
          <w:szCs w:val="22"/>
          <w:u w:val="single"/>
        </w:rPr>
        <w:t>EITI Sekretariat</w:t>
      </w:r>
      <w:r w:rsidRPr="00BA2EBA">
        <w:rPr>
          <w:rFonts w:cs="Arial"/>
          <w:sz w:val="22"/>
          <w:szCs w:val="22"/>
        </w:rPr>
        <w:t xml:space="preserve"> um die Nachverfolgung der ausstehenden Themen:</w:t>
      </w:r>
    </w:p>
    <w:p w:rsidR="00765BB8" w:rsidRPr="00222C36" w:rsidRDefault="006D67B3" w:rsidP="00222C36">
      <w:pPr>
        <w:pStyle w:val="Anlage"/>
        <w:numPr>
          <w:ilvl w:val="0"/>
          <w:numId w:val="16"/>
        </w:numPr>
        <w:tabs>
          <w:tab w:val="clear" w:pos="794"/>
        </w:tabs>
        <w:spacing w:before="0" w:line="360" w:lineRule="auto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>Gutachten zum Umgang mit Herausforderungen im Zusammenhang mit der steuerl</w:t>
      </w:r>
      <w:r w:rsidRPr="00BA2EBA">
        <w:rPr>
          <w:rFonts w:cs="Arial"/>
          <w:sz w:val="22"/>
          <w:szCs w:val="22"/>
        </w:rPr>
        <w:t>i</w:t>
      </w:r>
      <w:r w:rsidRPr="00BA2EBA">
        <w:rPr>
          <w:rFonts w:cs="Arial"/>
          <w:sz w:val="22"/>
          <w:szCs w:val="22"/>
        </w:rPr>
        <w:t xml:space="preserve">chen Organschaft von </w:t>
      </w:r>
      <w:r w:rsidRPr="005C2B47">
        <w:rPr>
          <w:rFonts w:cs="Arial"/>
          <w:b/>
          <w:sz w:val="22"/>
          <w:szCs w:val="22"/>
        </w:rPr>
        <w:t>Tochterunternehmen</w:t>
      </w:r>
      <w:r w:rsidR="00222C36">
        <w:rPr>
          <w:rFonts w:cs="Arial"/>
          <w:b/>
          <w:sz w:val="22"/>
          <w:szCs w:val="22"/>
        </w:rPr>
        <w:t xml:space="preserve"> und </w:t>
      </w:r>
      <w:r w:rsidRPr="00222C36">
        <w:rPr>
          <w:rFonts w:cs="Arial"/>
          <w:sz w:val="22"/>
          <w:szCs w:val="22"/>
        </w:rPr>
        <w:t xml:space="preserve">zum Ausmaß der betroffenen Kommunen beim Thema </w:t>
      </w:r>
      <w:r w:rsidRPr="00222C36">
        <w:rPr>
          <w:rFonts w:cs="Arial"/>
          <w:b/>
          <w:sz w:val="22"/>
          <w:szCs w:val="22"/>
        </w:rPr>
        <w:t>Gewerbesteuer</w:t>
      </w:r>
      <w:r w:rsidR="003B7BFE" w:rsidRPr="00222C36">
        <w:rPr>
          <w:rFonts w:cs="Arial"/>
          <w:b/>
          <w:sz w:val="22"/>
          <w:szCs w:val="22"/>
        </w:rPr>
        <w:t>.</w:t>
      </w:r>
    </w:p>
    <w:p w:rsidR="00B86FE1" w:rsidRPr="00A04598" w:rsidRDefault="00B86FE1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B86FE1" w:rsidRDefault="00B86FE1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A04598">
        <w:rPr>
          <w:rFonts w:cs="Arial"/>
          <w:sz w:val="22"/>
          <w:szCs w:val="22"/>
        </w:rPr>
        <w:t>Laut Arbeitsplan ist zudem vorgesehe</w:t>
      </w:r>
      <w:r w:rsidR="00A04598" w:rsidRPr="00A04598">
        <w:rPr>
          <w:rFonts w:cs="Arial"/>
          <w:sz w:val="22"/>
          <w:szCs w:val="22"/>
        </w:rPr>
        <w:t>n</w:t>
      </w:r>
      <w:r w:rsidR="003B7BFE">
        <w:rPr>
          <w:rFonts w:cs="Arial"/>
          <w:sz w:val="22"/>
          <w:szCs w:val="22"/>
        </w:rPr>
        <w:t>,</w:t>
      </w:r>
      <w:r w:rsidRPr="00A04598">
        <w:rPr>
          <w:rFonts w:cs="Arial"/>
          <w:sz w:val="22"/>
          <w:szCs w:val="22"/>
        </w:rPr>
        <w:t xml:space="preserve"> bis zum 30.08.2016 die </w:t>
      </w:r>
      <w:r w:rsidRPr="00A04598">
        <w:rPr>
          <w:rFonts w:cs="Arial"/>
          <w:b/>
          <w:sz w:val="22"/>
          <w:szCs w:val="22"/>
        </w:rPr>
        <w:t>Verknüpfung der Energi</w:t>
      </w:r>
      <w:r w:rsidRPr="00A04598">
        <w:rPr>
          <w:rFonts w:cs="Arial"/>
          <w:b/>
          <w:sz w:val="22"/>
          <w:szCs w:val="22"/>
        </w:rPr>
        <w:t>e</w:t>
      </w:r>
      <w:r w:rsidRPr="00A04598">
        <w:rPr>
          <w:rFonts w:cs="Arial"/>
          <w:b/>
          <w:sz w:val="22"/>
          <w:szCs w:val="22"/>
        </w:rPr>
        <w:t>wende mit der EITI</w:t>
      </w:r>
      <w:r w:rsidRPr="00A04598">
        <w:rPr>
          <w:rFonts w:cs="Arial"/>
          <w:sz w:val="22"/>
          <w:szCs w:val="22"/>
        </w:rPr>
        <w:t xml:space="preserve"> zu klären. Als Verantwortliche sind eine noch einzurichtende Untera</w:t>
      </w:r>
      <w:r w:rsidRPr="00A04598">
        <w:rPr>
          <w:rFonts w:cs="Arial"/>
          <w:sz w:val="22"/>
          <w:szCs w:val="22"/>
        </w:rPr>
        <w:t>r</w:t>
      </w:r>
      <w:r w:rsidRPr="00A04598">
        <w:rPr>
          <w:rFonts w:cs="Arial"/>
          <w:sz w:val="22"/>
          <w:szCs w:val="22"/>
        </w:rPr>
        <w:t>beitsgruppe, die MSG und das D-EITI-Sekretariat benannt</w:t>
      </w:r>
      <w:r w:rsidRPr="00A04598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</w:p>
    <w:p w:rsidR="006D67B3" w:rsidRPr="00BA2EBA" w:rsidRDefault="006D67B3" w:rsidP="006D67B3">
      <w:pPr>
        <w:pStyle w:val="Anlage"/>
        <w:tabs>
          <w:tab w:val="clear" w:pos="794"/>
        </w:tabs>
        <w:spacing w:before="0" w:line="360" w:lineRule="auto"/>
        <w:ind w:left="0" w:firstLine="0"/>
        <w:jc w:val="both"/>
        <w:rPr>
          <w:rFonts w:cs="Arial"/>
          <w:sz w:val="22"/>
          <w:szCs w:val="22"/>
        </w:rPr>
      </w:pPr>
      <w:r w:rsidRPr="00BA2EBA">
        <w:rPr>
          <w:rFonts w:cs="Arial"/>
          <w:sz w:val="22"/>
          <w:szCs w:val="22"/>
        </w:rPr>
        <w:t xml:space="preserve">Die </w:t>
      </w:r>
      <w:r w:rsidRPr="00BA2EBA">
        <w:rPr>
          <w:rFonts w:cs="Arial"/>
          <w:sz w:val="22"/>
          <w:szCs w:val="22"/>
          <w:u w:val="single"/>
        </w:rPr>
        <w:t>MSG</w:t>
      </w:r>
      <w:r w:rsidRPr="00BA2EBA">
        <w:rPr>
          <w:rFonts w:cs="Arial"/>
          <w:sz w:val="22"/>
          <w:szCs w:val="22"/>
        </w:rPr>
        <w:t xml:space="preserve"> legt fest, das Thema </w:t>
      </w:r>
      <w:r w:rsidRPr="00BA2EBA">
        <w:rPr>
          <w:rFonts w:cs="Arial"/>
          <w:b/>
          <w:sz w:val="22"/>
          <w:szCs w:val="22"/>
        </w:rPr>
        <w:t>Geothermie</w:t>
      </w:r>
      <w:r w:rsidRPr="00BA2EBA">
        <w:rPr>
          <w:rFonts w:cs="Arial"/>
          <w:sz w:val="22"/>
          <w:szCs w:val="22"/>
        </w:rPr>
        <w:t xml:space="preserve"> als Tagesordnungspunkt in die nächste MSG-Sitzung aufzunehmen. Als Vorbereitung der Diskussion sollen </w:t>
      </w:r>
      <w:r w:rsidRPr="005C2B47">
        <w:rPr>
          <w:rFonts w:cs="Arial"/>
          <w:b/>
          <w:sz w:val="22"/>
          <w:szCs w:val="22"/>
        </w:rPr>
        <w:t>Stellungnahmen</w:t>
      </w:r>
      <w:r w:rsidRPr="00BA2EBA">
        <w:rPr>
          <w:rFonts w:cs="Arial"/>
          <w:sz w:val="22"/>
          <w:szCs w:val="22"/>
        </w:rPr>
        <w:t xml:space="preserve"> von den einzelnen Stakeholder-Gruppen vorbereitet werden. </w:t>
      </w:r>
    </w:p>
    <w:p w:rsidR="00A8349B" w:rsidRPr="00443F8D" w:rsidRDefault="00A8349B" w:rsidP="00443F8D">
      <w:pPr>
        <w:spacing w:after="240" w:line="276" w:lineRule="auto"/>
        <w:rPr>
          <w:rFonts w:ascii="Arial" w:hAnsi="Arial" w:cs="Arial"/>
        </w:rPr>
      </w:pPr>
    </w:p>
    <w:sectPr w:rsidR="00A8349B" w:rsidRPr="00443F8D" w:rsidSect="000A1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49" w:rsidRDefault="00FF2F49" w:rsidP="006E3E1F">
      <w:r>
        <w:separator/>
      </w:r>
    </w:p>
  </w:endnote>
  <w:endnote w:type="continuationSeparator" w:id="0">
    <w:p w:rsidR="00FF2F49" w:rsidRDefault="00FF2F49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E" w:rsidRDefault="00340E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4D43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60">
          <w:rPr>
            <w:noProof/>
          </w:rPr>
          <w:t>2</w:t>
        </w:r>
        <w:r>
          <w:fldChar w:fldCharType="end"/>
        </w:r>
      </w:p>
    </w:sdtContent>
  </w:sdt>
  <w:p w:rsidR="004D4346" w:rsidRDefault="004D43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E" w:rsidRDefault="00340E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49" w:rsidRDefault="00FF2F49" w:rsidP="006E3E1F">
      <w:r>
        <w:separator/>
      </w:r>
    </w:p>
  </w:footnote>
  <w:footnote w:type="continuationSeparator" w:id="0">
    <w:p w:rsidR="00FF2F49" w:rsidRDefault="00FF2F49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E" w:rsidRDefault="00340E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B5024B">
    <w:pPr>
      <w:pStyle w:val="Kopfzeile"/>
    </w:pPr>
  </w:p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B43B6" wp14:editId="1C615ADC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7E" w:rsidRDefault="00340E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96C37"/>
    <w:multiLevelType w:val="hybridMultilevel"/>
    <w:tmpl w:val="2FE61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157BA"/>
    <w:multiLevelType w:val="hybridMultilevel"/>
    <w:tmpl w:val="02FAA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CCF26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922CC"/>
    <w:multiLevelType w:val="hybridMultilevel"/>
    <w:tmpl w:val="76287960"/>
    <w:lvl w:ilvl="0" w:tplc="5A26D0AA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auto"/>
        <w:u w:color="00B0F0"/>
      </w:rPr>
    </w:lvl>
    <w:lvl w:ilvl="1" w:tplc="8FCCF260">
      <w:start w:val="1"/>
      <w:numFmt w:val="bullet"/>
      <w:lvlText w:val="-"/>
      <w:lvlJc w:val="left"/>
      <w:pPr>
        <w:ind w:left="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>
    <w:nsid w:val="472815BC"/>
    <w:multiLevelType w:val="hybridMultilevel"/>
    <w:tmpl w:val="F610755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57933"/>
    <w:multiLevelType w:val="hybridMultilevel"/>
    <w:tmpl w:val="F1725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136BD"/>
    <w:multiLevelType w:val="hybridMultilevel"/>
    <w:tmpl w:val="5C22D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723E9"/>
    <w:multiLevelType w:val="hybridMultilevel"/>
    <w:tmpl w:val="F3F810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727F"/>
    <w:multiLevelType w:val="hybridMultilevel"/>
    <w:tmpl w:val="A8C64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2244"/>
    <w:rsid w:val="00040AFE"/>
    <w:rsid w:val="00040BA9"/>
    <w:rsid w:val="00041BA8"/>
    <w:rsid w:val="00042698"/>
    <w:rsid w:val="0004644F"/>
    <w:rsid w:val="00047584"/>
    <w:rsid w:val="00052B20"/>
    <w:rsid w:val="00053290"/>
    <w:rsid w:val="00071EA3"/>
    <w:rsid w:val="00090DC1"/>
    <w:rsid w:val="00094C5A"/>
    <w:rsid w:val="000A1B7D"/>
    <w:rsid w:val="000B3D6D"/>
    <w:rsid w:val="000F5849"/>
    <w:rsid w:val="0012296F"/>
    <w:rsid w:val="0014324C"/>
    <w:rsid w:val="00146E32"/>
    <w:rsid w:val="0015250E"/>
    <w:rsid w:val="00152EC6"/>
    <w:rsid w:val="0015439E"/>
    <w:rsid w:val="00171068"/>
    <w:rsid w:val="00171980"/>
    <w:rsid w:val="0019449A"/>
    <w:rsid w:val="0019710C"/>
    <w:rsid w:val="001C45FD"/>
    <w:rsid w:val="001C48D2"/>
    <w:rsid w:val="001E120D"/>
    <w:rsid w:val="00204DA5"/>
    <w:rsid w:val="00222C36"/>
    <w:rsid w:val="0024711B"/>
    <w:rsid w:val="00251CA9"/>
    <w:rsid w:val="002A010A"/>
    <w:rsid w:val="002B4663"/>
    <w:rsid w:val="002C3E3D"/>
    <w:rsid w:val="002C549E"/>
    <w:rsid w:val="00317E39"/>
    <w:rsid w:val="003206AA"/>
    <w:rsid w:val="00323FE1"/>
    <w:rsid w:val="00340E7E"/>
    <w:rsid w:val="0034398A"/>
    <w:rsid w:val="00345034"/>
    <w:rsid w:val="003701F5"/>
    <w:rsid w:val="00387626"/>
    <w:rsid w:val="00392388"/>
    <w:rsid w:val="003972D4"/>
    <w:rsid w:val="003A3174"/>
    <w:rsid w:val="003B7BFE"/>
    <w:rsid w:val="003D303D"/>
    <w:rsid w:val="00406AD3"/>
    <w:rsid w:val="00407BD7"/>
    <w:rsid w:val="0042144C"/>
    <w:rsid w:val="00434EA1"/>
    <w:rsid w:val="00443F8D"/>
    <w:rsid w:val="00462E49"/>
    <w:rsid w:val="00463E68"/>
    <w:rsid w:val="00484F70"/>
    <w:rsid w:val="004A4EC9"/>
    <w:rsid w:val="004B0D83"/>
    <w:rsid w:val="004D4346"/>
    <w:rsid w:val="004F1546"/>
    <w:rsid w:val="0052405F"/>
    <w:rsid w:val="00540528"/>
    <w:rsid w:val="005420FC"/>
    <w:rsid w:val="00555F69"/>
    <w:rsid w:val="00557159"/>
    <w:rsid w:val="005B14CF"/>
    <w:rsid w:val="005D4065"/>
    <w:rsid w:val="005F17F6"/>
    <w:rsid w:val="005F3119"/>
    <w:rsid w:val="0062311D"/>
    <w:rsid w:val="00634215"/>
    <w:rsid w:val="00646CDE"/>
    <w:rsid w:val="00675A34"/>
    <w:rsid w:val="00695B2A"/>
    <w:rsid w:val="006C5A1D"/>
    <w:rsid w:val="006D67B3"/>
    <w:rsid w:val="006E3E1F"/>
    <w:rsid w:val="00750A59"/>
    <w:rsid w:val="00757F7A"/>
    <w:rsid w:val="00765BB8"/>
    <w:rsid w:val="00775EE3"/>
    <w:rsid w:val="00777879"/>
    <w:rsid w:val="0078275C"/>
    <w:rsid w:val="00783121"/>
    <w:rsid w:val="0078674E"/>
    <w:rsid w:val="007C5CB7"/>
    <w:rsid w:val="007E00A0"/>
    <w:rsid w:val="007E24FF"/>
    <w:rsid w:val="00826CB6"/>
    <w:rsid w:val="008437F9"/>
    <w:rsid w:val="0085004C"/>
    <w:rsid w:val="00886D31"/>
    <w:rsid w:val="008A1723"/>
    <w:rsid w:val="008B4102"/>
    <w:rsid w:val="008D0DF9"/>
    <w:rsid w:val="008D574B"/>
    <w:rsid w:val="008E6E0E"/>
    <w:rsid w:val="008E78B6"/>
    <w:rsid w:val="008F78DE"/>
    <w:rsid w:val="009031D0"/>
    <w:rsid w:val="00922C2D"/>
    <w:rsid w:val="009609E5"/>
    <w:rsid w:val="009906E8"/>
    <w:rsid w:val="0099768A"/>
    <w:rsid w:val="009A7A94"/>
    <w:rsid w:val="009C1261"/>
    <w:rsid w:val="009C511C"/>
    <w:rsid w:val="009F1A20"/>
    <w:rsid w:val="009F33E3"/>
    <w:rsid w:val="00A01868"/>
    <w:rsid w:val="00A04598"/>
    <w:rsid w:val="00A14463"/>
    <w:rsid w:val="00A151DB"/>
    <w:rsid w:val="00A369C3"/>
    <w:rsid w:val="00A52424"/>
    <w:rsid w:val="00A55FB1"/>
    <w:rsid w:val="00A571F4"/>
    <w:rsid w:val="00A739C1"/>
    <w:rsid w:val="00A8349B"/>
    <w:rsid w:val="00AA3CF9"/>
    <w:rsid w:val="00AB0209"/>
    <w:rsid w:val="00AC0BC1"/>
    <w:rsid w:val="00AD3802"/>
    <w:rsid w:val="00AE5A26"/>
    <w:rsid w:val="00AF1270"/>
    <w:rsid w:val="00AF55A9"/>
    <w:rsid w:val="00AF5A05"/>
    <w:rsid w:val="00B5024B"/>
    <w:rsid w:val="00B50F0B"/>
    <w:rsid w:val="00B80393"/>
    <w:rsid w:val="00B86FE1"/>
    <w:rsid w:val="00B9513D"/>
    <w:rsid w:val="00BA7EF2"/>
    <w:rsid w:val="00BB6B3A"/>
    <w:rsid w:val="00BB7167"/>
    <w:rsid w:val="00BC6560"/>
    <w:rsid w:val="00BD14FA"/>
    <w:rsid w:val="00BE44B7"/>
    <w:rsid w:val="00BF26AA"/>
    <w:rsid w:val="00C3021B"/>
    <w:rsid w:val="00C365D1"/>
    <w:rsid w:val="00C374B3"/>
    <w:rsid w:val="00C709A6"/>
    <w:rsid w:val="00C748D6"/>
    <w:rsid w:val="00C8278A"/>
    <w:rsid w:val="00C849FC"/>
    <w:rsid w:val="00C90074"/>
    <w:rsid w:val="00CB793F"/>
    <w:rsid w:val="00CB7E77"/>
    <w:rsid w:val="00CC173C"/>
    <w:rsid w:val="00CC2FC7"/>
    <w:rsid w:val="00CD1F05"/>
    <w:rsid w:val="00CD5896"/>
    <w:rsid w:val="00CF765A"/>
    <w:rsid w:val="00CF7C26"/>
    <w:rsid w:val="00D03F46"/>
    <w:rsid w:val="00D540EB"/>
    <w:rsid w:val="00D63495"/>
    <w:rsid w:val="00D771DB"/>
    <w:rsid w:val="00D87A00"/>
    <w:rsid w:val="00DD4772"/>
    <w:rsid w:val="00DD4EBE"/>
    <w:rsid w:val="00DE4186"/>
    <w:rsid w:val="00DF18D6"/>
    <w:rsid w:val="00DF54BB"/>
    <w:rsid w:val="00E14333"/>
    <w:rsid w:val="00E27A54"/>
    <w:rsid w:val="00E319FE"/>
    <w:rsid w:val="00E31E1C"/>
    <w:rsid w:val="00E3559E"/>
    <w:rsid w:val="00E439E1"/>
    <w:rsid w:val="00E71D79"/>
    <w:rsid w:val="00E81518"/>
    <w:rsid w:val="00EA6291"/>
    <w:rsid w:val="00ED53FE"/>
    <w:rsid w:val="00EF06B4"/>
    <w:rsid w:val="00EF3400"/>
    <w:rsid w:val="00F05D8F"/>
    <w:rsid w:val="00F06ACB"/>
    <w:rsid w:val="00F357FB"/>
    <w:rsid w:val="00F35A7A"/>
    <w:rsid w:val="00F64FD8"/>
    <w:rsid w:val="00F812FF"/>
    <w:rsid w:val="00F91452"/>
    <w:rsid w:val="00FA16B9"/>
    <w:rsid w:val="00FB00C5"/>
    <w:rsid w:val="00FB0EB0"/>
    <w:rsid w:val="00FC2A8C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link w:val="Listenabsatz"/>
    <w:uiPriority w:val="34"/>
    <w:locked/>
    <w:rsid w:val="006D67B3"/>
  </w:style>
  <w:style w:type="paragraph" w:customStyle="1" w:styleId="Anlage">
    <w:name w:val="Anlage"/>
    <w:basedOn w:val="Standard"/>
    <w:rsid w:val="006D67B3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rsid w:val="006D67B3"/>
  </w:style>
  <w:style w:type="character" w:styleId="Kommentarzeichen">
    <w:name w:val="annotation reference"/>
    <w:basedOn w:val="Absatz-Standardschriftart"/>
    <w:uiPriority w:val="99"/>
    <w:semiHidden/>
    <w:unhideWhenUsed/>
    <w:rsid w:val="00765B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B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B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B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B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link w:val="Listenabsatz"/>
    <w:uiPriority w:val="34"/>
    <w:locked/>
    <w:rsid w:val="006D67B3"/>
  </w:style>
  <w:style w:type="paragraph" w:customStyle="1" w:styleId="Anlage">
    <w:name w:val="Anlage"/>
    <w:basedOn w:val="Standard"/>
    <w:rsid w:val="006D67B3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rsid w:val="006D67B3"/>
  </w:style>
  <w:style w:type="character" w:styleId="Kommentarzeichen">
    <w:name w:val="annotation reference"/>
    <w:basedOn w:val="Absatz-Standardschriftart"/>
    <w:uiPriority w:val="99"/>
    <w:semiHidden/>
    <w:unhideWhenUsed/>
    <w:rsid w:val="00765B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B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B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B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eiti.doi.gov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774F6-0C37-451B-9DF9-EBBEC89C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1739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2016-06-23T16:09:00Z</dcterms:created>
  <dcterms:modified xsi:type="dcterms:W3CDTF">2016-06-23T16:11:00Z</dcterms:modified>
</cp:coreProperties>
</file>